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pStyle w:val="Title"/>
        <w:pBdr>
          <w:bottom w:color="000000" w:space="0" w:sz="0" w:val="none"/>
        </w:pBdr>
        <w:spacing w:after="0" w:lineRule="auto"/>
        <w:jc w:val="center"/>
        <w:rPr>
          <w:b w:val="1"/>
          <w:color w:val="c00000"/>
          <w:sz w:val="32"/>
          <w:szCs w:val="32"/>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5006340</wp:posOffset>
            </wp:positionH>
            <wp:positionV relativeFrom="paragraph">
              <wp:posOffset>-480693</wp:posOffset>
            </wp:positionV>
            <wp:extent cx="1453515" cy="401955"/>
            <wp:effectExtent b="0" l="0" r="0" t="0"/>
            <wp:wrapSquare wrapText="bothSides" distB="0" distT="0" distL="0" distR="0"/>
            <wp:docPr descr="The Alliance Logo.png" id="13" name="image1.png"/>
            <a:graphic>
              <a:graphicData uri="http://schemas.openxmlformats.org/drawingml/2006/picture">
                <pic:pic>
                  <pic:nvPicPr>
                    <pic:cNvPr descr="The Alliance Logo.png" id="0" name="image1.png"/>
                    <pic:cNvPicPr preferRelativeResize="0"/>
                  </pic:nvPicPr>
                  <pic:blipFill>
                    <a:blip r:embed="rId7"/>
                    <a:srcRect b="0" l="0" r="0" t="0"/>
                    <a:stretch>
                      <a:fillRect/>
                    </a:stretch>
                  </pic:blipFill>
                  <pic:spPr>
                    <a:xfrm>
                      <a:off x="0" y="0"/>
                      <a:ext cx="1453515" cy="401955"/>
                    </a:xfrm>
                    <a:prstGeom prst="rect"/>
                    <a:ln/>
                  </pic:spPr>
                </pic:pic>
              </a:graphicData>
            </a:graphic>
          </wp:anchor>
        </w:drawing>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405d78"/>
          <w:sz w:val="40"/>
          <w:szCs w:val="40"/>
          <w:u w:val="none"/>
          <w:shd w:fill="auto" w:val="clear"/>
          <w:vertAlign w:val="baseline"/>
        </w:rPr>
      </w:pPr>
      <w:r w:rsidDel="00000000" w:rsidR="00000000" w:rsidRPr="00000000">
        <w:rPr>
          <w:rFonts w:ascii="Calibri" w:cs="Calibri" w:eastAsia="Calibri" w:hAnsi="Calibri"/>
          <w:b w:val="1"/>
          <w:i w:val="0"/>
          <w:smallCaps w:val="0"/>
          <w:strike w:val="0"/>
          <w:color w:val="405d78"/>
          <w:sz w:val="40"/>
          <w:szCs w:val="40"/>
          <w:u w:val="none"/>
          <w:shd w:fill="auto" w:val="clear"/>
          <w:vertAlign w:val="baseline"/>
          <w:rtl w:val="0"/>
        </w:rPr>
        <w:t xml:space="preserve">FORMULARIOS GENÉRICOS PARA EL MANEJO DE CASOS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405d78"/>
          <w:sz w:val="40"/>
          <w:szCs w:val="40"/>
          <w:u w:val="none"/>
          <w:shd w:fill="auto" w:val="clear"/>
          <w:vertAlign w:val="baseline"/>
        </w:rPr>
      </w:pPr>
      <w:r w:rsidDel="00000000" w:rsidR="00000000" w:rsidRPr="00000000">
        <w:rPr>
          <w:rFonts w:ascii="Calibri" w:cs="Calibri" w:eastAsia="Calibri" w:hAnsi="Calibri"/>
          <w:b w:val="1"/>
          <w:i w:val="0"/>
          <w:smallCaps w:val="0"/>
          <w:strike w:val="0"/>
          <w:color w:val="405d78"/>
          <w:sz w:val="40"/>
          <w:szCs w:val="40"/>
          <w:u w:val="none"/>
          <w:shd w:fill="auto" w:val="clear"/>
          <w:vertAlign w:val="baseline"/>
          <w:rtl w:val="0"/>
        </w:rPr>
        <w:t xml:space="preserve">EN LA PROTECCIÓN DE LA INFANCIA</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a6a6a6"/>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Mantener un registro de documentos adecuado por parte de los trabajadores sociales facilita la administración efectiva y responsable de servicios que apoyan a los niños y niñas a sanar y a recuperarse (Directrices interinstitucionales de casos y la protección de la infancia, 2014). Un archivo o un sistema de documentación es el proceso de recopilar y almacenar información específica de cada niño y niña y de sus familias, esto incluye tanto la información que proveen directamente los niños y niñas y sus familias como la información que se da a conocer indirectamente. El buen mantenimiento de archivos es una responsabilidad profesional y ética y en algunos países, incluso una obligación legal. Por lo tanto, se recomienda que exista un paquete común de formularios para el manejo de casos dentro de y entre instituciones y sectores. Así se podrá asegurar homogeneidad en los documentos que se usan durante todo el proceso del manejo del caso y ayudará a un intercambio de información más efectivo.</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8"/>
          <w:szCs w:val="28"/>
          <w:u w:val="none"/>
          <w:shd w:fill="auto" w:val="clear"/>
          <w:vertAlign w:val="baseline"/>
        </w:rPr>
      </w:pPr>
      <w:r w:rsidDel="00000000" w:rsidR="00000000" w:rsidRPr="00000000">
        <w:rPr>
          <w:rFonts w:ascii="Calibri" w:cs="Calibri" w:eastAsia="Calibri" w:hAnsi="Calibri"/>
          <w:b w:val="1"/>
          <w:i w:val="0"/>
          <w:smallCaps w:val="0"/>
          <w:strike w:val="0"/>
          <w:color w:val="405d78"/>
          <w:sz w:val="28"/>
          <w:szCs w:val="28"/>
          <w:u w:val="none"/>
          <w:shd w:fill="auto" w:val="clear"/>
          <w:vertAlign w:val="baseline"/>
          <w:rtl w:val="0"/>
        </w:rPr>
        <w:t xml:space="preserve">OBJETIVO</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 Grupo Operativo Global para el manejo de casos desarrolló en colaboración con la Comisión Técnica para niños separados y no acompañados y bajo la dirección de la Alianza para la protección de la infancia en acción humanitaria, los formularios normalizados para el manejo de casos en la protección de la infancia en situaciones humanitarias. El propósito de estos formularios es doble: agilizar el proceso paso a paso a los trabajadores sociales durante el manejo de sus casos y posibilitar el análisis de tendencias y estadísticas para poder informar mejor las decisiones sobre programas, abogacía y políticas a nivel nacional, regional y global. En concreto, el paquete normalizado de formularios tiene las siguientes finalidades: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Proporcionar un modelo de formularios normalizados para el manejo de casos en la protección de la infancia, el cual puede ser usado en situaciones humanitarias inmediatamente o tras ser adaptados al contexto;</w:t>
      </w:r>
    </w:p>
    <w:p w:rsidR="00000000" w:rsidDel="00000000" w:rsidP="00000000" w:rsidRDefault="00000000" w:rsidRPr="00000000" w14:paraId="0000000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Normalizar la adquisición de datos respecto a todos los casos de protección de la infancia, incluido el manejo de casos en contextos específicos o en toda la variedad de situaciones;</w:t>
      </w:r>
    </w:p>
    <w:p w:rsidR="00000000" w:rsidDel="00000000" w:rsidP="00000000" w:rsidRDefault="00000000" w:rsidRPr="00000000" w14:paraId="0000000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Promover el intercambio de información (conforme a los protocolos sobre el intercambio de información adaptados a cada contexto) entre los proveedores de servicios en la medida que se requiera y con el fin de responder a las necesidades del niño o niña y asegurar su protección y su bienestar;</w:t>
      </w:r>
    </w:p>
    <w:p w:rsidR="00000000" w:rsidDel="00000000" w:rsidP="00000000" w:rsidRDefault="00000000" w:rsidRPr="00000000" w14:paraId="0000001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Mejorar la calidad general en el manejo de casos e inculcar buenas prácticas a cada paso del proceso en el manejo de casos.</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8"/>
          <w:szCs w:val="28"/>
          <w:u w:val="none"/>
          <w:shd w:fill="auto" w:val="clear"/>
          <w:vertAlign w:val="baseline"/>
        </w:rPr>
      </w:pPr>
      <w:r w:rsidDel="00000000" w:rsidR="00000000" w:rsidRPr="00000000">
        <w:rPr>
          <w:rFonts w:ascii="Calibri" w:cs="Calibri" w:eastAsia="Calibri" w:hAnsi="Calibri"/>
          <w:b w:val="1"/>
          <w:i w:val="0"/>
          <w:smallCaps w:val="0"/>
          <w:strike w:val="0"/>
          <w:color w:val="405d78"/>
          <w:sz w:val="28"/>
          <w:szCs w:val="28"/>
          <w:u w:val="none"/>
          <w:shd w:fill="auto" w:val="clear"/>
          <w:vertAlign w:val="baseline"/>
          <w:rtl w:val="0"/>
        </w:rPr>
        <w:t xml:space="preserve">INSTRUCCIONES DE USO</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Los formularios</w:t>
      </w:r>
    </w:p>
    <w:p w:rsidR="00000000" w:rsidDel="00000000" w:rsidP="00000000" w:rsidRDefault="00000000" w:rsidRPr="00000000" w14:paraId="00000015">
      <w:pPr>
        <w:rPr/>
      </w:pPr>
      <w:r w:rsidDel="00000000" w:rsidR="00000000" w:rsidRPr="00000000">
        <w:rPr>
          <w:rtl w:val="0"/>
        </w:rPr>
        <w:t xml:space="preserve">Existen formularios en cada etapa del manejo de casos y se han organizado siguiendo esa pauta. Los dos tipos de formularios son:</w:t>
      </w:r>
    </w:p>
    <w:p w:rsidR="00000000" w:rsidDel="00000000" w:rsidP="00000000" w:rsidRDefault="00000000" w:rsidRPr="00000000" w14:paraId="0000001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Formularios primarios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 abarcan los pasos claves del proceso de gestión de casos. Se refieren al paquete básico y el mínimo de formularios que deben ser usados en cada contexto y para cada caso. Los formularios primarios contienen áreas obligatorias y áreas para rellenar dependiendo según el contexto (más detalles abajo).</w:t>
      </w:r>
    </w:p>
    <w:p w:rsidR="00000000" w:rsidDel="00000000" w:rsidP="00000000" w:rsidRDefault="00000000" w:rsidRPr="00000000" w14:paraId="0000001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Formularios adicionales (16)</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 ofrecen formularios adicionales y herramientas más avanzadas para una gestión de calidad que quizás no sea necesaria en todos los contextos o para cada caso. La decisión de usar estos formularios se basará en las necesidades de cada caso (como por ejemplo en la búsqueda de familiares para niños y niñas separados y no acompañados) y/o dependiendo del contexto (y lo aprobado por el Grupo de coordinación para la protección de la infancia que exista en esa situación, como por ejemplo en el uso del procedimiento del interés superior específico en coordinación con ACNUR). También pueden ser usadas más adelante mientras se vaya desenvolviendo la práctica de el manejo de casos.</w:t>
      </w:r>
    </w:p>
    <w:p w:rsidR="00000000" w:rsidDel="00000000" w:rsidP="00000000" w:rsidRDefault="00000000" w:rsidRPr="00000000" w14:paraId="00000018">
      <w:pPr>
        <w:rPr/>
      </w:pPr>
      <w:r w:rsidDel="00000000" w:rsidR="00000000" w:rsidRPr="00000000">
        <w:rPr>
          <w:rtl w:val="0"/>
        </w:rPr>
        <w:t xml:space="preserve">Cada formulario indica al principio:</w:t>
      </w:r>
    </w:p>
    <w:p w:rsidR="00000000" w:rsidDel="00000000" w:rsidP="00000000" w:rsidRDefault="00000000" w:rsidRPr="00000000" w14:paraId="0000001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 qué etapa del proceso en el manejo de casos se aplica tal formulario;</w:t>
      </w:r>
    </w:p>
    <w:p w:rsidR="00000000" w:rsidDel="00000000" w:rsidP="00000000" w:rsidRDefault="00000000" w:rsidRPr="00000000" w14:paraId="0000001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 es un formulario primario o adicional;</w:t>
      </w:r>
    </w:p>
    <w:p w:rsidR="00000000" w:rsidDel="00000000" w:rsidP="00000000" w:rsidRDefault="00000000" w:rsidRPr="00000000" w14:paraId="0000001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Quién debe rellenar el formulario;</w:t>
      </w:r>
    </w:p>
    <w:p w:rsidR="00000000" w:rsidDel="00000000" w:rsidP="00000000" w:rsidRDefault="00000000" w:rsidRPr="00000000" w14:paraId="0000001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Cuándo se debe usar el formulario;</w:t>
      </w:r>
    </w:p>
    <w:p w:rsidR="00000000" w:rsidDel="00000000" w:rsidP="00000000" w:rsidRDefault="00000000" w:rsidRPr="00000000" w14:paraId="0000001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Cuál es el propósito del formulario.</w:t>
      </w:r>
    </w:p>
    <w:p w:rsidR="00000000" w:rsidDel="00000000" w:rsidP="00000000" w:rsidRDefault="00000000" w:rsidRPr="00000000" w14:paraId="0000001E">
      <w:pPr>
        <w:rPr/>
      </w:pPr>
      <w:r w:rsidDel="00000000" w:rsidR="00000000" w:rsidRPr="00000000">
        <w:rPr>
          <w:rtl w:val="0"/>
        </w:rPr>
        <w:t xml:space="preserve">Descripciones de cada formulario también están disponibles al final de esta sección en cuadro resumen de todos los formularios.</w:t>
      </w:r>
    </w:p>
    <w:p w:rsidR="00000000" w:rsidDel="00000000" w:rsidP="00000000" w:rsidRDefault="00000000" w:rsidRPr="00000000" w14:paraId="0000001F">
      <w:pPr>
        <w:rPr/>
      </w:pPr>
      <w:r w:rsidDel="00000000" w:rsidR="00000000" w:rsidRPr="00000000">
        <w:rPr>
          <w:rtl w:val="0"/>
        </w:rPr>
        <w:t xml:space="preserve">Aunque los formularios normalizados para el manejo de casos ofrecen un modelo y un punto de partida para comenzar el desarrollo y/o armonizar los formularios que ya existen para el manejo de casos en situaciones humanitarias, es necesario que algunas partes en los formularios sean adaptadas al contexto. A continuación, indicamos cómo:</w:t>
      </w:r>
    </w:p>
    <w:p w:rsidR="00000000" w:rsidDel="00000000" w:rsidP="00000000" w:rsidRDefault="00000000" w:rsidRPr="00000000" w14:paraId="00000020">
      <w:pPr>
        <w:spacing w:after="0" w:line="240" w:lineRule="auto"/>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Áreas funcionales del formulario (Espacios en blanco, campos a rellenar)</w:t>
      </w:r>
    </w:p>
    <w:p w:rsidR="00000000" w:rsidDel="00000000" w:rsidP="00000000" w:rsidRDefault="00000000" w:rsidRPr="00000000" w14:paraId="00000022">
      <w:pPr>
        <w:rPr/>
      </w:pPr>
      <w:r w:rsidDel="00000000" w:rsidR="00000000" w:rsidRPr="00000000">
        <w:rPr>
          <w:rtl w:val="0"/>
        </w:rPr>
        <w:t xml:space="preserve">Se refiere a las preguntas/secciones que el trabajador social rellenará con datos. En el formulario, existen dos diferentes partes a rellenar. Éstas son:</w:t>
      </w:r>
    </w:p>
    <w:p w:rsidR="00000000" w:rsidDel="00000000" w:rsidP="00000000" w:rsidRDefault="00000000" w:rsidRPr="00000000" w14:paraId="0000002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Parte principal</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 los espacios marcados a color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1089660" cy="252730"/>
            <wp:effectExtent b="0" l="0" r="0" t="0"/>
            <wp:docPr id="12" name="image2.png"/>
            <a:graphic>
              <a:graphicData uri="http://schemas.openxmlformats.org/drawingml/2006/picture">
                <pic:pic>
                  <pic:nvPicPr>
                    <pic:cNvPr id="0" name="image2.png"/>
                    <pic:cNvPicPr preferRelativeResize="0"/>
                  </pic:nvPicPr>
                  <pic:blipFill>
                    <a:blip r:embed="rId8"/>
                    <a:srcRect b="67078" l="29497" r="59127" t="28219"/>
                    <a:stretch>
                      <a:fillRect/>
                    </a:stretch>
                  </pic:blipFill>
                  <pic:spPr>
                    <a:xfrm>
                      <a:off x="0" y="0"/>
                      <a:ext cx="1089660" cy="25273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están prefijados y no se pueden borrar ni modificar. Son campos obligatorios que deben ser rellenados en todos los contextos y en cada caso. Es por ello que la parte principal sólo existe en los formularios principales (es decir, otros campos que aparecen en los formularios complementarios como por ejemplo formularios específicos para niños y niñas no acompañados y solos y aquellos sobre la búsqueda de familiares y su reunificación pueden ser críticas para el manejo de casos pero tales formularios no serían pertinentes en cada contexto y para todos los casos por lo que dichos campos específicos no aparecen en la parte principal del formulario).</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hanging="72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Parte de adaptación al contexto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 son todos los espacios en blanco que no forman parte de la parte principal. Estos campos variables deben ser adaptados al contexto para que sean pertinentes y tengan sentido en cada situación. Se pueden añadir, borrar y/o modificar espacios en base al tema en cuestión y a los procesos que se acordaron para la situación.</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hanging="72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7">
      <w:pPr>
        <w:rPr/>
      </w:pPr>
      <w:r w:rsidDel="00000000" w:rsidR="00000000" w:rsidRPr="00000000">
        <w:rPr>
          <w:rtl w:val="0"/>
        </w:rPr>
        <w:t xml:space="preserve">Las preguntas se responderán de las siguientes maneras: en espacios donde se pueden escribir (es decir, texto) o seleccionando una de las opciones predeterminadas. Esta distinción se hizo basada en el tipo de información que necesitaría el o la trabajadora social y el tipo de datos que normalmente se usa para el análisis de tendencias y con fines informativos. En general, las estadísticas se capturan a través de preguntas de respuestas limitadas (preguntas de sí o no) mientras que, para el primer tipo de información, se usan preguntas abiertas ya que éstas ofrecen la oportunidad de incluir más detalles, incitan al o a la trabajadora social a tener pensamiento crítico y a que se sienta estar al cargo (junto al niño o a la niña y a su familia) del proceso del manejo de caso en vez de dejarse llevar por las preguntas en el formulario. </w:t>
      </w:r>
    </w:p>
    <w:p w:rsidR="00000000" w:rsidDel="00000000" w:rsidP="00000000" w:rsidRDefault="00000000" w:rsidRPr="00000000" w14:paraId="00000028">
      <w:pPr>
        <w:rPr/>
      </w:pPr>
      <w:r w:rsidDel="00000000" w:rsidR="00000000" w:rsidRPr="00000000">
        <w:rPr>
          <w:rtl w:val="0"/>
        </w:rPr>
        <w:t xml:space="preserve">Además, algunos espacios incluyen textos </w:t>
      </w:r>
      <w:r w:rsidDel="00000000" w:rsidR="00000000" w:rsidRPr="00000000">
        <w:rPr>
          <w:i w:val="1"/>
          <w:sz w:val="18"/>
          <w:szCs w:val="18"/>
          <w:rtl w:val="0"/>
        </w:rPr>
        <w:t xml:space="preserve">en letra más pequeña y en cursiva</w:t>
      </w:r>
      <w:r w:rsidDel="00000000" w:rsidR="00000000" w:rsidRPr="00000000">
        <w:rPr>
          <w:rtl w:val="0"/>
        </w:rPr>
        <w:t xml:space="preserve"> que aclaran el tipo de información al que se refiere y que sirven de ayuda al o a la trabajadora social en rellenar el formulario.</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spacing w:after="0" w:line="240" w:lineRule="auto"/>
        <w:jc w:val="left"/>
        <w:rPr>
          <w:i w:val="1"/>
        </w:rPr>
        <w:sectPr>
          <w:headerReference r:id="rId9" w:type="default"/>
          <w:headerReference r:id="rId10" w:type="first"/>
          <w:headerReference r:id="rId11" w:type="even"/>
          <w:footerReference r:id="rId12" w:type="default"/>
          <w:footerReference r:id="rId13" w:type="even"/>
          <w:pgSz w:h="16840" w:w="11900"/>
          <w:pgMar w:bottom="1134" w:top="1134" w:left="851" w:right="851" w:header="708" w:footer="708"/>
          <w:pgNumType w:start="1"/>
          <w:cols w:equalWidth="0"/>
        </w:sectPr>
      </w:pPr>
      <w:r w:rsidDel="00000000" w:rsidR="00000000" w:rsidRPr="00000000">
        <w:br w:type="page"/>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8"/>
          <w:szCs w:val="28"/>
          <w:u w:val="none"/>
          <w:shd w:fill="auto" w:val="clear"/>
          <w:vertAlign w:val="baseline"/>
        </w:rPr>
      </w:pPr>
      <w:r w:rsidDel="00000000" w:rsidR="00000000" w:rsidRPr="00000000">
        <w:rPr>
          <w:rFonts w:ascii="Calibri" w:cs="Calibri" w:eastAsia="Calibri" w:hAnsi="Calibri"/>
          <w:b w:val="1"/>
          <w:i w:val="0"/>
          <w:smallCaps w:val="0"/>
          <w:strike w:val="0"/>
          <w:color w:val="405d78"/>
          <w:sz w:val="28"/>
          <w:szCs w:val="28"/>
          <w:u w:val="none"/>
          <w:shd w:fill="auto" w:val="clear"/>
          <w:vertAlign w:val="baseline"/>
          <w:rtl w:val="0"/>
        </w:rPr>
        <w:t xml:space="preserve">LISTA DE FORMULARIOS</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Los cuadros que siguen a continuación proporcionan un sumario de todos los formularios del paquete para el manejo de casos para la protección de la infancia en situaciones humanitarias. Los formularios marcados en color naranja pertenecen al grupo de formularios primarios y son formularios obligatorios que se deben rellenar como mínimo y en todos los contextos y para cada caso.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1</w:t>
      </w:r>
      <w:r w:rsidDel="00000000" w:rsidR="00000000" w:rsidRPr="00000000">
        <w:rPr>
          <w:rFonts w:ascii="Calibri" w:cs="Calibri" w:eastAsia="Calibri" w:hAnsi="Calibri"/>
          <w:b w:val="1"/>
          <w:i w:val="0"/>
          <w:smallCaps w:val="0"/>
          <w:strike w:val="0"/>
          <w:color w:val="405d78"/>
          <w:sz w:val="24"/>
          <w:szCs w:val="24"/>
          <w:u w:val="none"/>
          <w:shd w:fill="auto" w:val="clear"/>
          <w:vertAlign w:val="superscript"/>
          <w:rtl w:val="0"/>
        </w:rPr>
        <w:t xml:space="preserve">er</w:t>
      </w: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 Paso en el manejo de casos: Identificación y registro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tbl>
      <w:tblPr>
        <w:tblStyle w:val="Table1"/>
        <w:tblW w:w="139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3"/>
        <w:gridCol w:w="5085"/>
        <w:gridCol w:w="2651"/>
        <w:gridCol w:w="3835"/>
        <w:tblGridChange w:id="0">
          <w:tblGrid>
            <w:gridCol w:w="2423"/>
            <w:gridCol w:w="5085"/>
            <w:gridCol w:w="2651"/>
            <w:gridCol w:w="3835"/>
          </w:tblGrid>
        </w:tblGridChange>
      </w:tblGrid>
      <w:tr>
        <w:tc>
          <w:tcPr>
            <w:shd w:fill="e7e6e6" w:val="clear"/>
          </w:tcPr>
          <w:p w:rsidR="00000000" w:rsidDel="00000000" w:rsidP="00000000" w:rsidRDefault="00000000" w:rsidRPr="00000000" w14:paraId="00000031">
            <w:pPr>
              <w:jc w:val="left"/>
              <w:rPr>
                <w:b w:val="1"/>
              </w:rPr>
            </w:pPr>
            <w:r w:rsidDel="00000000" w:rsidR="00000000" w:rsidRPr="00000000">
              <w:rPr>
                <w:b w:val="1"/>
                <w:rtl w:val="0"/>
              </w:rPr>
              <w:t xml:space="preserve">Título del formulario</w:t>
            </w:r>
          </w:p>
        </w:tc>
        <w:tc>
          <w:tcPr>
            <w:shd w:fill="e7e6e6" w:val="clear"/>
          </w:tcPr>
          <w:p w:rsidR="00000000" w:rsidDel="00000000" w:rsidP="00000000" w:rsidRDefault="00000000" w:rsidRPr="00000000" w14:paraId="00000032">
            <w:pPr>
              <w:jc w:val="left"/>
              <w:rPr>
                <w:b w:val="1"/>
              </w:rPr>
            </w:pPr>
            <w:r w:rsidDel="00000000" w:rsidR="00000000" w:rsidRPr="00000000">
              <w:rPr>
                <w:b w:val="1"/>
                <w:rtl w:val="0"/>
              </w:rPr>
              <w:t xml:space="preserve">Cuándo rellenarlo</w:t>
            </w:r>
          </w:p>
        </w:tc>
        <w:tc>
          <w:tcPr>
            <w:shd w:fill="e7e6e6" w:val="clear"/>
          </w:tcPr>
          <w:p w:rsidR="00000000" w:rsidDel="00000000" w:rsidP="00000000" w:rsidRDefault="00000000" w:rsidRPr="00000000" w14:paraId="00000033">
            <w:pPr>
              <w:jc w:val="left"/>
              <w:rPr>
                <w:b w:val="1"/>
              </w:rPr>
            </w:pPr>
            <w:r w:rsidDel="00000000" w:rsidR="00000000" w:rsidRPr="00000000">
              <w:rPr>
                <w:b w:val="1"/>
                <w:rtl w:val="0"/>
              </w:rPr>
              <w:t xml:space="preserve">Quién debe rellenarlo</w:t>
            </w:r>
          </w:p>
        </w:tc>
        <w:tc>
          <w:tcPr>
            <w:shd w:fill="e7e6e6" w:val="clear"/>
          </w:tcPr>
          <w:p w:rsidR="00000000" w:rsidDel="00000000" w:rsidP="00000000" w:rsidRDefault="00000000" w:rsidRPr="00000000" w14:paraId="00000034">
            <w:pPr>
              <w:jc w:val="left"/>
              <w:rPr>
                <w:b w:val="1"/>
              </w:rPr>
            </w:pPr>
            <w:r w:rsidDel="00000000" w:rsidR="00000000" w:rsidRPr="00000000">
              <w:rPr>
                <w:b w:val="1"/>
                <w:rtl w:val="0"/>
              </w:rPr>
              <w:t xml:space="preserve">Propósito del formulario</w:t>
            </w:r>
          </w:p>
        </w:tc>
      </w:tr>
      <w:tr>
        <w:tc>
          <w:tcPr>
            <w:shd w:fill="fbe5d5"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1.A. Consentimiento y autorización</w:t>
            </w:r>
          </w:p>
        </w:tc>
        <w:tc>
          <w:tcPr>
            <w:shd w:fill="fbe5d5" w:val="clear"/>
          </w:tcPr>
          <w:p w:rsidR="00000000" w:rsidDel="00000000" w:rsidP="00000000" w:rsidRDefault="00000000" w:rsidRPr="00000000" w14:paraId="00000036">
            <w:pPr>
              <w:jc w:val="left"/>
              <w:rPr>
                <w:sz w:val="20"/>
                <w:szCs w:val="20"/>
              </w:rPr>
            </w:pPr>
            <w:r w:rsidDel="00000000" w:rsidR="00000000" w:rsidRPr="00000000">
              <w:rPr>
                <w:sz w:val="20"/>
                <w:szCs w:val="20"/>
                <w:rtl w:val="0"/>
              </w:rPr>
              <w:t xml:space="preserve">1. Al empezar el servicio de gestión de caso; es decir, después de que se establezca que el niño o niña reúne los requisitos necesarios como caso de protección infantil y antes de la entrevista para registrarlo/la. Se rellenará para:</w:t>
            </w:r>
          </w:p>
          <w:p w:rsidR="00000000" w:rsidDel="00000000" w:rsidP="00000000" w:rsidRDefault="00000000" w:rsidRPr="00000000" w14:paraId="00000037">
            <w:pPr>
              <w:jc w:val="left"/>
              <w:rPr>
                <w:sz w:val="20"/>
                <w:szCs w:val="20"/>
              </w:rPr>
            </w:pPr>
            <w:r w:rsidDel="00000000" w:rsidR="00000000" w:rsidRPr="00000000">
              <w:rPr>
                <w:rtl w:val="0"/>
              </w:rPr>
            </w:r>
          </w:p>
          <w:p w:rsidR="00000000" w:rsidDel="00000000" w:rsidP="00000000" w:rsidRDefault="00000000" w:rsidRPr="00000000" w14:paraId="0000003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Pedir su consentimiento en ser parte del proceso durante el manejo del caso.</w:t>
            </w:r>
          </w:p>
          <w:p w:rsidR="00000000" w:rsidDel="00000000" w:rsidP="00000000" w:rsidRDefault="00000000" w:rsidRPr="00000000" w14:paraId="0000003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Dar autorización al trabajador social para que pregunte y almacene información sobre el caso y comparta datos de tipo genérico y que no son reconocibles para reportes.</w:t>
            </w:r>
          </w:p>
          <w:p w:rsidR="00000000" w:rsidDel="00000000" w:rsidP="00000000" w:rsidRDefault="00000000" w:rsidRPr="00000000" w14:paraId="0000003A">
            <w:pPr>
              <w:jc w:val="left"/>
              <w:rPr>
                <w:sz w:val="20"/>
                <w:szCs w:val="20"/>
              </w:rPr>
            </w:pPr>
            <w:bookmarkStart w:colFirst="0" w:colLast="0" w:name="_heading=h.gjdgxs" w:id="0"/>
            <w:bookmarkEnd w:id="0"/>
            <w:r w:rsidDel="00000000" w:rsidR="00000000" w:rsidRPr="00000000">
              <w:rPr>
                <w:sz w:val="20"/>
                <w:szCs w:val="20"/>
                <w:rtl w:val="0"/>
              </w:rPr>
              <w:t xml:space="preserve">2. Durante el proceso del manejo:</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 obtendrá a través de este formulario permiso para compartir información con otros proveedores de servicio que puedan atender mejor las necesidades específicas del niño o niña y su familia. Es decir, al derivar a servicios necesarios y trasferir casos.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shd w:fill="fbe5d5"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 social asignado al caso junto al niño o niña o el padre, madre o tutor legal del niño/a (Se decidirá dependiendo de la edad y el nivel de madurez del niño/a, de la presencia de uno de los padres o un tutor legal y del interés superior del niño/a)</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 rellenarán por separado formularios para el niño/a y para el padre/madre o tutor legal.</w:t>
            </w:r>
          </w:p>
        </w:tc>
        <w:tc>
          <w:tcPr>
            <w:shd w:fill="fbe5d5" w:val="clea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obtener en escrito el permiso a participar en el proceso de el manejo de caso, a adquirir y almacenar información del caso y a compartir información con otros proveedores de servicio.</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shd w:fill="fbe5d5" w:val="clea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1.B. Ficha de registro y valoración inicial</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shd w:fill="fbe5d5" w:val="clea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Inmediatamente después de que se obtenga el consentimiento y autorización.</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shd w:fill="fbe5d5" w:val="cle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 asignado al caso </w:t>
            </w:r>
          </w:p>
        </w:tc>
        <w:tc>
          <w:tcPr>
            <w:shd w:fill="fbe5d5" w:val="cle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registrar el caso identificado para el manejo de casos y anotar los datos (información) de la valoración inicial después de que se haya aceptado el niño/niña dentro de la carga de casos (en base a los requisitos necesarios).</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1.C. Ficha adicional de registro y valoración inicial ampliado para los niños/as separados y no acompañado</w:t>
            </w:r>
          </w:p>
        </w:tc>
        <w:tc>
          <w:tcPr>
            <w:shd w:fill="auto" w:val="cle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Este formulario debe completarse inmediatamente después de rellenar la ficha de registro y valoración inicial y se aplica en casos de niños/as separados y no acompañados que necesitan cuidado/ acogimiento y/o para los que necesiten iniciar búsqueda de familiares.</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 asignado al caso</w:t>
            </w:r>
          </w:p>
        </w:tc>
        <w:tc>
          <w:tcPr>
            <w:shd w:fill="auto" w:val="cle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tener en ficha información sobre el acogimiento, la búsqueda de familiares, verificación y reunificación en los casos de niños/as separados y no acompañados.</w:t>
            </w:r>
          </w:p>
        </w:tc>
      </w:tr>
      <w:tr>
        <w:tc>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1.D. Niños/as migrantes perdidos</w:t>
            </w:r>
          </w:p>
        </w:tc>
        <w:tc>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Este formulario se debe completar cuando alguien denuncia la desaparición de un niño/a y hace una petición de búsqueda.</w:t>
            </w:r>
          </w:p>
        </w:tc>
        <w:tc>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w:t>
            </w:r>
          </w:p>
        </w:tc>
        <w:tc>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obtener información del niño/a perdido con el fin de localizar, verificar y reunificar.</w:t>
            </w:r>
          </w:p>
        </w:tc>
      </w:tr>
      <w:tr>
        <w:tc>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1.E. Solicitud para reabrir un caso</w:t>
            </w:r>
          </w:p>
        </w:tc>
        <w:tc>
          <w:tcPr/>
          <w:p w:rsidR="00000000" w:rsidDel="00000000" w:rsidP="00000000" w:rsidRDefault="00000000" w:rsidRPr="00000000" w14:paraId="00000058">
            <w:pPr>
              <w:jc w:val="left"/>
              <w:rPr>
                <w:sz w:val="20"/>
                <w:szCs w:val="20"/>
              </w:rPr>
            </w:pPr>
            <w:r w:rsidDel="00000000" w:rsidR="00000000" w:rsidRPr="00000000">
              <w:rPr>
                <w:sz w:val="20"/>
                <w:szCs w:val="20"/>
                <w:rtl w:val="0"/>
              </w:rPr>
              <w:t xml:space="preserve">En cualquier momento que un caso ya cerrado vuelva a cumplir los requisitos necesarios.</w:t>
            </w:r>
          </w:p>
        </w:tc>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 con la autorización del supervisor.</w:t>
            </w:r>
          </w:p>
        </w:tc>
        <w:tc>
          <w:tcPr/>
          <w:p w:rsidR="00000000" w:rsidDel="00000000" w:rsidP="00000000" w:rsidRDefault="00000000" w:rsidRPr="00000000" w14:paraId="0000005A">
            <w:pPr>
              <w:jc w:val="left"/>
              <w:rPr>
                <w:sz w:val="20"/>
                <w:szCs w:val="20"/>
              </w:rPr>
            </w:pPr>
            <w:r w:rsidDel="00000000" w:rsidR="00000000" w:rsidRPr="00000000">
              <w:rPr>
                <w:sz w:val="20"/>
                <w:szCs w:val="20"/>
                <w:rtl w:val="0"/>
              </w:rPr>
              <w:t xml:space="preserve">Para anotar la razón por la que se reabre el caso.</w:t>
            </w:r>
          </w:p>
          <w:p w:rsidR="00000000" w:rsidDel="00000000" w:rsidP="00000000" w:rsidRDefault="00000000" w:rsidRPr="00000000" w14:paraId="0000005B">
            <w:pPr>
              <w:jc w:val="left"/>
              <w:rPr>
                <w:sz w:val="20"/>
                <w:szCs w:val="20"/>
              </w:rPr>
            </w:pPr>
            <w:r w:rsidDel="00000000" w:rsidR="00000000" w:rsidRPr="00000000">
              <w:rPr>
                <w:rtl w:val="0"/>
              </w:rPr>
            </w:r>
          </w:p>
        </w:tc>
      </w:tr>
    </w:tbl>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2</w:t>
      </w:r>
      <w:r w:rsidDel="00000000" w:rsidR="00000000" w:rsidRPr="00000000">
        <w:rPr>
          <w:rFonts w:ascii="Calibri" w:cs="Calibri" w:eastAsia="Calibri" w:hAnsi="Calibri"/>
          <w:b w:val="1"/>
          <w:i w:val="0"/>
          <w:smallCaps w:val="0"/>
          <w:strike w:val="0"/>
          <w:color w:val="405d78"/>
          <w:sz w:val="24"/>
          <w:szCs w:val="24"/>
          <w:u w:val="none"/>
          <w:shd w:fill="auto" w:val="clear"/>
          <w:vertAlign w:val="superscript"/>
          <w:rtl w:val="0"/>
        </w:rPr>
        <w:t xml:space="preserve">o</w:t>
      </w: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 Paso en el manejo de casos: Evaluación</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tbl>
      <w:tblPr>
        <w:tblStyle w:val="Table2"/>
        <w:tblW w:w="139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3"/>
        <w:gridCol w:w="5094"/>
        <w:gridCol w:w="2655"/>
        <w:gridCol w:w="3842"/>
        <w:tblGridChange w:id="0">
          <w:tblGrid>
            <w:gridCol w:w="2403"/>
            <w:gridCol w:w="5094"/>
            <w:gridCol w:w="2655"/>
            <w:gridCol w:w="3842"/>
          </w:tblGrid>
        </w:tblGridChange>
      </w:tblGrid>
      <w:tr>
        <w:tc>
          <w:tcPr>
            <w:shd w:fill="e7e6e6" w:val="clear"/>
          </w:tcPr>
          <w:p w:rsidR="00000000" w:rsidDel="00000000" w:rsidP="00000000" w:rsidRDefault="00000000" w:rsidRPr="00000000" w14:paraId="0000005F">
            <w:pPr>
              <w:jc w:val="left"/>
              <w:rPr>
                <w:b w:val="1"/>
              </w:rPr>
            </w:pPr>
            <w:r w:rsidDel="00000000" w:rsidR="00000000" w:rsidRPr="00000000">
              <w:rPr>
                <w:b w:val="1"/>
                <w:rtl w:val="0"/>
              </w:rPr>
              <w:t xml:space="preserve">Título del formulario</w:t>
            </w:r>
          </w:p>
        </w:tc>
        <w:tc>
          <w:tcPr>
            <w:shd w:fill="e7e6e6" w:val="clear"/>
          </w:tcPr>
          <w:p w:rsidR="00000000" w:rsidDel="00000000" w:rsidP="00000000" w:rsidRDefault="00000000" w:rsidRPr="00000000" w14:paraId="00000060">
            <w:pPr>
              <w:jc w:val="left"/>
              <w:rPr>
                <w:b w:val="1"/>
              </w:rPr>
            </w:pPr>
            <w:r w:rsidDel="00000000" w:rsidR="00000000" w:rsidRPr="00000000">
              <w:rPr>
                <w:b w:val="1"/>
                <w:rtl w:val="0"/>
              </w:rPr>
              <w:t xml:space="preserve">Cuándo rellenarlo</w:t>
            </w:r>
          </w:p>
        </w:tc>
        <w:tc>
          <w:tcPr>
            <w:shd w:fill="e7e6e6" w:val="clear"/>
          </w:tcPr>
          <w:p w:rsidR="00000000" w:rsidDel="00000000" w:rsidP="00000000" w:rsidRDefault="00000000" w:rsidRPr="00000000" w14:paraId="00000061">
            <w:pPr>
              <w:jc w:val="left"/>
              <w:rPr>
                <w:b w:val="1"/>
              </w:rPr>
            </w:pPr>
            <w:r w:rsidDel="00000000" w:rsidR="00000000" w:rsidRPr="00000000">
              <w:rPr>
                <w:b w:val="1"/>
                <w:rtl w:val="0"/>
              </w:rPr>
              <w:t xml:space="preserve">Quién debe rellenarlo</w:t>
            </w:r>
          </w:p>
        </w:tc>
        <w:tc>
          <w:tcPr>
            <w:shd w:fill="e7e6e6" w:val="clear"/>
          </w:tcPr>
          <w:p w:rsidR="00000000" w:rsidDel="00000000" w:rsidP="00000000" w:rsidRDefault="00000000" w:rsidRPr="00000000" w14:paraId="00000062">
            <w:pPr>
              <w:jc w:val="left"/>
              <w:rPr>
                <w:b w:val="1"/>
              </w:rPr>
            </w:pPr>
            <w:r w:rsidDel="00000000" w:rsidR="00000000" w:rsidRPr="00000000">
              <w:rPr>
                <w:b w:val="1"/>
                <w:rtl w:val="0"/>
              </w:rPr>
              <w:t xml:space="preserve">Propósito del formulario</w:t>
            </w:r>
          </w:p>
        </w:tc>
      </w:tr>
      <w:tr>
        <w:tc>
          <w:tcPr>
            <w:shd w:fill="fbe5d5" w:val="clea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2.A. Evaluación</w:t>
            </w:r>
          </w:p>
        </w:tc>
        <w:tc>
          <w:tcPr>
            <w:shd w:fill="fbe5d5" w:val="clear"/>
          </w:tcPr>
          <w:p w:rsidR="00000000" w:rsidDel="00000000" w:rsidP="00000000" w:rsidRDefault="00000000" w:rsidRPr="00000000" w14:paraId="00000064">
            <w:pPr>
              <w:jc w:val="left"/>
              <w:rPr>
                <w:sz w:val="20"/>
                <w:szCs w:val="20"/>
              </w:rPr>
            </w:pPr>
            <w:r w:rsidDel="00000000" w:rsidR="00000000" w:rsidRPr="00000000">
              <w:rPr>
                <w:sz w:val="20"/>
                <w:szCs w:val="20"/>
                <w:rtl w:val="0"/>
              </w:rPr>
              <w:t xml:space="preserve">Dependerá del nivel de riesgo del caso (por lo que deberá ser adaptado al contexto). En el caso de ser:</w:t>
            </w:r>
          </w:p>
          <w:p w:rsidR="00000000" w:rsidDel="00000000" w:rsidP="00000000" w:rsidRDefault="00000000" w:rsidRPr="00000000" w14:paraId="00000065">
            <w:pPr>
              <w:jc w:val="left"/>
              <w:rPr>
                <w:sz w:val="20"/>
                <w:szCs w:val="20"/>
              </w:rPr>
            </w:pPr>
            <w:r w:rsidDel="00000000" w:rsidR="00000000" w:rsidRPr="00000000">
              <w:rPr>
                <w:rtl w:val="0"/>
              </w:rPr>
            </w:r>
          </w:p>
          <w:p w:rsidR="00000000" w:rsidDel="00000000" w:rsidP="00000000" w:rsidRDefault="00000000" w:rsidRPr="00000000" w14:paraId="0000006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Alto: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inmediatamente después de la ficha de registro (paso 1) antes de que el niño/a se despida del trabajador social.</w:t>
            </w:r>
          </w:p>
          <w:p w:rsidR="00000000" w:rsidDel="00000000" w:rsidP="00000000" w:rsidRDefault="00000000" w:rsidRPr="00000000" w14:paraId="00000067">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Medio: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en un período de 3 días después de la ficha de registro (paso 1).</w:t>
            </w:r>
          </w:p>
          <w:p w:rsidR="00000000" w:rsidDel="00000000" w:rsidP="00000000" w:rsidRDefault="00000000" w:rsidRPr="00000000" w14:paraId="0000006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Bajo: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en un período de una semana después de la ficha de registro (paso 1).</w:t>
            </w:r>
          </w:p>
          <w:p w:rsidR="00000000" w:rsidDel="00000000" w:rsidP="00000000" w:rsidRDefault="00000000" w:rsidRPr="00000000" w14:paraId="00000069">
            <w:pPr>
              <w:jc w:val="left"/>
              <w:rPr>
                <w:sz w:val="20"/>
                <w:szCs w:val="20"/>
              </w:rPr>
            </w:pPr>
            <w:r w:rsidDel="00000000" w:rsidR="00000000" w:rsidRPr="00000000">
              <w:rPr>
                <w:rtl w:val="0"/>
              </w:rPr>
            </w:r>
          </w:p>
          <w:p w:rsidR="00000000" w:rsidDel="00000000" w:rsidP="00000000" w:rsidRDefault="00000000" w:rsidRPr="00000000" w14:paraId="0000006A">
            <w:pPr>
              <w:jc w:val="left"/>
              <w:rPr>
                <w:sz w:val="20"/>
                <w:szCs w:val="20"/>
              </w:rPr>
            </w:pPr>
            <w:r w:rsidDel="00000000" w:rsidR="00000000" w:rsidRPr="00000000">
              <w:rPr>
                <w:sz w:val="20"/>
                <w:szCs w:val="20"/>
                <w:rtl w:val="0"/>
              </w:rPr>
              <w:t xml:space="preserve">O al descubrir un cambio considerable en relación al niño/a que requiera otra valoración.</w:t>
            </w:r>
          </w:p>
          <w:p w:rsidR="00000000" w:rsidDel="00000000" w:rsidP="00000000" w:rsidRDefault="00000000" w:rsidRPr="00000000" w14:paraId="0000006B">
            <w:pPr>
              <w:jc w:val="left"/>
              <w:rPr>
                <w:sz w:val="20"/>
                <w:szCs w:val="20"/>
              </w:rPr>
            </w:pPr>
            <w:r w:rsidDel="00000000" w:rsidR="00000000" w:rsidRPr="00000000">
              <w:rPr>
                <w:rtl w:val="0"/>
              </w:rPr>
            </w:r>
          </w:p>
        </w:tc>
        <w:tc>
          <w:tcPr>
            <w:shd w:fill="fbe5d5" w:val="clea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w:t>
            </w:r>
          </w:p>
        </w:tc>
        <w:tc>
          <w:tcPr>
            <w:shd w:fill="fbe5d5" w:val="clea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anotar información recolectada sobre el caso respecto a las vulnerabilidades, riesgos y necesidades además de los puntos positivos y recursos para el caso. La información que se incluye en este formulario será analizada y usada como punto de partida para crear un plan del caso. </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3</w:t>
      </w:r>
      <w:r w:rsidDel="00000000" w:rsidR="00000000" w:rsidRPr="00000000">
        <w:rPr>
          <w:rFonts w:ascii="Calibri" w:cs="Calibri" w:eastAsia="Calibri" w:hAnsi="Calibri"/>
          <w:b w:val="1"/>
          <w:i w:val="0"/>
          <w:smallCaps w:val="0"/>
          <w:strike w:val="0"/>
          <w:color w:val="405d78"/>
          <w:sz w:val="24"/>
          <w:szCs w:val="24"/>
          <w:u w:val="none"/>
          <w:shd w:fill="auto" w:val="clear"/>
          <w:vertAlign w:val="superscript"/>
          <w:rtl w:val="0"/>
        </w:rPr>
        <w:t xml:space="preserve">r</w:t>
      </w: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 Paso en el manejo de casos: Planificación del caso</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tbl>
      <w:tblPr>
        <w:tblStyle w:val="Table3"/>
        <w:tblW w:w="139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90"/>
        <w:gridCol w:w="5064"/>
        <w:gridCol w:w="2669"/>
        <w:gridCol w:w="3871"/>
        <w:tblGridChange w:id="0">
          <w:tblGrid>
            <w:gridCol w:w="2390"/>
            <w:gridCol w:w="5064"/>
            <w:gridCol w:w="2669"/>
            <w:gridCol w:w="3871"/>
          </w:tblGrid>
        </w:tblGridChange>
      </w:tblGrid>
      <w:tr>
        <w:tc>
          <w:tcPr>
            <w:shd w:fill="e7e6e6" w:val="clear"/>
          </w:tcPr>
          <w:p w:rsidR="00000000" w:rsidDel="00000000" w:rsidP="00000000" w:rsidRDefault="00000000" w:rsidRPr="00000000" w14:paraId="00000072">
            <w:pPr>
              <w:jc w:val="left"/>
              <w:rPr>
                <w:b w:val="1"/>
              </w:rPr>
            </w:pPr>
            <w:r w:rsidDel="00000000" w:rsidR="00000000" w:rsidRPr="00000000">
              <w:rPr>
                <w:b w:val="1"/>
                <w:rtl w:val="0"/>
              </w:rPr>
              <w:t xml:space="preserve">Título del formulario</w:t>
            </w:r>
          </w:p>
        </w:tc>
        <w:tc>
          <w:tcPr>
            <w:shd w:fill="e7e6e6" w:val="clear"/>
          </w:tcPr>
          <w:p w:rsidR="00000000" w:rsidDel="00000000" w:rsidP="00000000" w:rsidRDefault="00000000" w:rsidRPr="00000000" w14:paraId="00000073">
            <w:pPr>
              <w:jc w:val="left"/>
              <w:rPr>
                <w:b w:val="1"/>
              </w:rPr>
            </w:pPr>
            <w:r w:rsidDel="00000000" w:rsidR="00000000" w:rsidRPr="00000000">
              <w:rPr>
                <w:b w:val="1"/>
                <w:rtl w:val="0"/>
              </w:rPr>
              <w:t xml:space="preserve">Cuándo rellenarlo</w:t>
            </w:r>
          </w:p>
        </w:tc>
        <w:tc>
          <w:tcPr>
            <w:shd w:fill="e7e6e6" w:val="clear"/>
          </w:tcPr>
          <w:p w:rsidR="00000000" w:rsidDel="00000000" w:rsidP="00000000" w:rsidRDefault="00000000" w:rsidRPr="00000000" w14:paraId="00000074">
            <w:pPr>
              <w:jc w:val="left"/>
              <w:rPr>
                <w:b w:val="1"/>
              </w:rPr>
            </w:pPr>
            <w:r w:rsidDel="00000000" w:rsidR="00000000" w:rsidRPr="00000000">
              <w:rPr>
                <w:b w:val="1"/>
                <w:rtl w:val="0"/>
              </w:rPr>
              <w:t xml:space="preserve">Quién debe rellenarlo</w:t>
            </w:r>
          </w:p>
        </w:tc>
        <w:tc>
          <w:tcPr>
            <w:shd w:fill="e7e6e6" w:val="clear"/>
          </w:tcPr>
          <w:p w:rsidR="00000000" w:rsidDel="00000000" w:rsidP="00000000" w:rsidRDefault="00000000" w:rsidRPr="00000000" w14:paraId="00000075">
            <w:pPr>
              <w:jc w:val="left"/>
              <w:rPr>
                <w:b w:val="1"/>
              </w:rPr>
            </w:pPr>
            <w:r w:rsidDel="00000000" w:rsidR="00000000" w:rsidRPr="00000000">
              <w:rPr>
                <w:b w:val="1"/>
                <w:rtl w:val="0"/>
              </w:rPr>
              <w:t xml:space="preserve">Propósito del formulario</w:t>
            </w:r>
          </w:p>
        </w:tc>
      </w:tr>
      <w:tr>
        <w:tc>
          <w:tcPr>
            <w:shd w:fill="fbe5d5" w:val="clea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3.A. Plan del caso</w:t>
            </w:r>
          </w:p>
        </w:tc>
        <w:tc>
          <w:tcPr>
            <w:shd w:fill="fbe5d5" w:val="clear"/>
          </w:tcPr>
          <w:p w:rsidR="00000000" w:rsidDel="00000000" w:rsidP="00000000" w:rsidRDefault="00000000" w:rsidRPr="00000000" w14:paraId="00000077">
            <w:pPr>
              <w:jc w:val="left"/>
              <w:rPr>
                <w:sz w:val="20"/>
                <w:szCs w:val="20"/>
              </w:rPr>
            </w:pPr>
            <w:r w:rsidDel="00000000" w:rsidR="00000000" w:rsidRPr="00000000">
              <w:rPr>
                <w:sz w:val="20"/>
                <w:szCs w:val="20"/>
                <w:rtl w:val="0"/>
              </w:rPr>
              <w:t xml:space="preserve">Dependerá del nivel de riesgo del caso (por lo que deberá ser adaptado al contexto). En el caso de ser:</w:t>
            </w:r>
          </w:p>
          <w:p w:rsidR="00000000" w:rsidDel="00000000" w:rsidP="00000000" w:rsidRDefault="00000000" w:rsidRPr="00000000" w14:paraId="00000078">
            <w:pPr>
              <w:jc w:val="left"/>
              <w:rPr>
                <w:sz w:val="20"/>
                <w:szCs w:val="20"/>
              </w:rPr>
            </w:pPr>
            <w:r w:rsidDel="00000000" w:rsidR="00000000" w:rsidRPr="00000000">
              <w:rPr>
                <w:rtl w:val="0"/>
              </w:rPr>
            </w:r>
          </w:p>
          <w:p w:rsidR="00000000" w:rsidDel="00000000" w:rsidP="00000000" w:rsidRDefault="00000000" w:rsidRPr="00000000" w14:paraId="0000007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Alto: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en un período de 3 días después de la evaluación (paso 2).</w:t>
            </w:r>
          </w:p>
          <w:p w:rsidR="00000000" w:rsidDel="00000000" w:rsidP="00000000" w:rsidRDefault="00000000" w:rsidRPr="00000000" w14:paraId="0000007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Medio: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en un período de una semana después de la evaluación (paso 2).</w:t>
            </w:r>
          </w:p>
          <w:p w:rsidR="00000000" w:rsidDel="00000000" w:rsidP="00000000" w:rsidRDefault="00000000" w:rsidRPr="00000000" w14:paraId="0000007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Bajo: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en un período de dos semanas después de la evaluación (paso 2).</w:t>
            </w:r>
          </w:p>
          <w:p w:rsidR="00000000" w:rsidDel="00000000" w:rsidP="00000000" w:rsidRDefault="00000000" w:rsidRPr="00000000" w14:paraId="0000007C">
            <w:pPr>
              <w:jc w:val="left"/>
              <w:rPr>
                <w:sz w:val="20"/>
                <w:szCs w:val="20"/>
              </w:rPr>
            </w:pPr>
            <w:r w:rsidDel="00000000" w:rsidR="00000000" w:rsidRPr="00000000">
              <w:rPr>
                <w:rtl w:val="0"/>
              </w:rPr>
            </w:r>
          </w:p>
          <w:p w:rsidR="00000000" w:rsidDel="00000000" w:rsidP="00000000" w:rsidRDefault="00000000" w:rsidRPr="00000000" w14:paraId="0000007D">
            <w:pPr>
              <w:jc w:val="left"/>
              <w:rPr>
                <w:sz w:val="20"/>
                <w:szCs w:val="20"/>
              </w:rPr>
            </w:pPr>
            <w:r w:rsidDel="00000000" w:rsidR="00000000" w:rsidRPr="00000000">
              <w:rPr>
                <w:sz w:val="20"/>
                <w:szCs w:val="20"/>
                <w:rtl w:val="0"/>
              </w:rPr>
              <w:t xml:space="preserve">O en el caso de que el plan del caso tenga que ser modificado tras una revaloración del caso. </w:t>
            </w:r>
          </w:p>
          <w:p w:rsidR="00000000" w:rsidDel="00000000" w:rsidP="00000000" w:rsidRDefault="00000000" w:rsidRPr="00000000" w14:paraId="0000007E">
            <w:pPr>
              <w:jc w:val="left"/>
              <w:rPr>
                <w:sz w:val="20"/>
                <w:szCs w:val="20"/>
              </w:rPr>
            </w:pPr>
            <w:r w:rsidDel="00000000" w:rsidR="00000000" w:rsidRPr="00000000">
              <w:rPr>
                <w:rtl w:val="0"/>
              </w:rPr>
            </w:r>
          </w:p>
        </w:tc>
        <w:tc>
          <w:tcPr>
            <w:shd w:fill="fbe5d5" w:val="clear"/>
          </w:tcPr>
          <w:p w:rsidR="00000000" w:rsidDel="00000000" w:rsidP="00000000" w:rsidRDefault="00000000" w:rsidRPr="00000000" w14:paraId="0000007F">
            <w:pPr>
              <w:jc w:val="left"/>
              <w:rPr>
                <w:sz w:val="20"/>
                <w:szCs w:val="20"/>
              </w:rPr>
            </w:pPr>
            <w:r w:rsidDel="00000000" w:rsidR="00000000" w:rsidRPr="00000000">
              <w:rPr>
                <w:sz w:val="20"/>
                <w:szCs w:val="20"/>
                <w:rtl w:val="0"/>
              </w:rPr>
              <w:t xml:space="preserve">El trabajador/a social asignado al caso junto al niño/a y sus cuidadores (en la medida que sea posible y apropiado).</w:t>
            </w:r>
          </w:p>
          <w:p w:rsidR="00000000" w:rsidDel="00000000" w:rsidP="00000000" w:rsidRDefault="00000000" w:rsidRPr="00000000" w14:paraId="00000080">
            <w:pPr>
              <w:jc w:val="left"/>
              <w:rPr>
                <w:sz w:val="20"/>
                <w:szCs w:val="20"/>
              </w:rPr>
            </w:pPr>
            <w:r w:rsidDel="00000000" w:rsidR="00000000" w:rsidRPr="00000000">
              <w:rPr>
                <w:rtl w:val="0"/>
              </w:rPr>
            </w:r>
          </w:p>
          <w:p w:rsidR="00000000" w:rsidDel="00000000" w:rsidP="00000000" w:rsidRDefault="00000000" w:rsidRPr="00000000" w14:paraId="00000081">
            <w:pPr>
              <w:jc w:val="left"/>
              <w:rPr>
                <w:sz w:val="20"/>
                <w:szCs w:val="20"/>
              </w:rPr>
            </w:pPr>
            <w:r w:rsidDel="00000000" w:rsidR="00000000" w:rsidRPr="00000000">
              <w:rPr>
                <w:sz w:val="20"/>
                <w:szCs w:val="20"/>
                <w:rtl w:val="0"/>
              </w:rPr>
              <w:t xml:space="preserve">Otras personas de importancia en la vida del niño/a además de otros proveedores de servicios y las autoridades pertinentes pueden participar en la planificación del plan de caso solo si tienen responsabilidades en el plan </w:t>
            </w:r>
            <w:r w:rsidDel="00000000" w:rsidR="00000000" w:rsidRPr="00000000">
              <w:rPr>
                <w:b w:val="1"/>
                <w:sz w:val="20"/>
                <w:szCs w:val="20"/>
                <w:u w:val="single"/>
                <w:rtl w:val="0"/>
              </w:rPr>
              <w:t xml:space="preserve">y</w:t>
            </w:r>
            <w:r w:rsidDel="00000000" w:rsidR="00000000" w:rsidRPr="00000000">
              <w:rPr>
                <w:sz w:val="20"/>
                <w:szCs w:val="20"/>
                <w:rtl w:val="0"/>
              </w:rPr>
              <w:t xml:space="preserve"> si se les ha dado consentimiento y autorización para estar presentes. </w:t>
            </w:r>
          </w:p>
          <w:p w:rsidR="00000000" w:rsidDel="00000000" w:rsidP="00000000" w:rsidRDefault="00000000" w:rsidRPr="00000000" w14:paraId="00000082">
            <w:pPr>
              <w:jc w:val="left"/>
              <w:rPr>
                <w:sz w:val="20"/>
                <w:szCs w:val="20"/>
              </w:rPr>
            </w:pPr>
            <w:r w:rsidDel="00000000" w:rsidR="00000000" w:rsidRPr="00000000">
              <w:rPr>
                <w:rtl w:val="0"/>
              </w:rPr>
            </w:r>
          </w:p>
          <w:p w:rsidR="00000000" w:rsidDel="00000000" w:rsidP="00000000" w:rsidRDefault="00000000" w:rsidRPr="00000000" w14:paraId="00000083">
            <w:pPr>
              <w:jc w:val="left"/>
              <w:rPr>
                <w:sz w:val="20"/>
                <w:szCs w:val="20"/>
              </w:rPr>
            </w:pPr>
            <w:r w:rsidDel="00000000" w:rsidR="00000000" w:rsidRPr="00000000">
              <w:rPr>
                <w:sz w:val="20"/>
                <w:szCs w:val="20"/>
                <w:rtl w:val="0"/>
              </w:rPr>
              <w:t xml:space="preserve">Una vez rellenado, el supervisor deberá aprobar el formulario. </w:t>
            </w:r>
          </w:p>
          <w:p w:rsidR="00000000" w:rsidDel="00000000" w:rsidP="00000000" w:rsidRDefault="00000000" w:rsidRPr="00000000" w14:paraId="00000084">
            <w:pPr>
              <w:jc w:val="left"/>
              <w:rPr>
                <w:sz w:val="20"/>
                <w:szCs w:val="20"/>
              </w:rPr>
            </w:pPr>
            <w:r w:rsidDel="00000000" w:rsidR="00000000" w:rsidRPr="00000000">
              <w:rPr>
                <w:rtl w:val="0"/>
              </w:rPr>
            </w:r>
          </w:p>
          <w:p w:rsidR="00000000" w:rsidDel="00000000" w:rsidP="00000000" w:rsidRDefault="00000000" w:rsidRPr="00000000" w14:paraId="00000085">
            <w:pPr>
              <w:jc w:val="left"/>
              <w:rPr>
                <w:sz w:val="20"/>
                <w:szCs w:val="20"/>
              </w:rPr>
            </w:pPr>
            <w:r w:rsidDel="00000000" w:rsidR="00000000" w:rsidRPr="00000000">
              <w:rPr>
                <w:rtl w:val="0"/>
              </w:rPr>
            </w:r>
          </w:p>
        </w:tc>
        <w:tc>
          <w:tcPr>
            <w:shd w:fill="fbe5d5" w:val="clea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anotar y planificar las intervenciones necesarias que se acordaron para garantizar la protección del niño/a, para que reciban apoyo para su cuidado y bienestar y atiendan a las necesidades del niño/a (que ya fueron identificadas durante la evaluación)</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3.B. Coordinación de una respuesta interinstitucional del caso</w:t>
            </w:r>
          </w:p>
        </w:tc>
        <w:tc>
          <w:tcPr>
            <w:shd w:fill="auto" w:val="clear"/>
          </w:tcPr>
          <w:p w:rsidR="00000000" w:rsidDel="00000000" w:rsidP="00000000" w:rsidRDefault="00000000" w:rsidRPr="00000000" w14:paraId="00000089">
            <w:pPr>
              <w:jc w:val="left"/>
              <w:rPr>
                <w:sz w:val="20"/>
                <w:szCs w:val="20"/>
              </w:rPr>
            </w:pPr>
            <w:r w:rsidDel="00000000" w:rsidR="00000000" w:rsidRPr="00000000">
              <w:rPr>
                <w:sz w:val="20"/>
                <w:szCs w:val="20"/>
                <w:rtl w:val="0"/>
              </w:rPr>
              <w:t xml:space="preserve">En cualquier instante que se inicie el protocolo de acción interinstitucional.</w:t>
            </w:r>
          </w:p>
        </w:tc>
        <w:tc>
          <w:tcPr>
            <w:shd w:fill="auto" w:val="clear"/>
          </w:tcPr>
          <w:p w:rsidR="00000000" w:rsidDel="00000000" w:rsidP="00000000" w:rsidRDefault="00000000" w:rsidRPr="00000000" w14:paraId="0000008A">
            <w:pPr>
              <w:jc w:val="left"/>
              <w:rPr>
                <w:sz w:val="20"/>
                <w:szCs w:val="20"/>
              </w:rPr>
            </w:pPr>
            <w:r w:rsidDel="00000000" w:rsidR="00000000" w:rsidRPr="00000000">
              <w:rPr>
                <w:sz w:val="20"/>
                <w:szCs w:val="20"/>
                <w:rtl w:val="0"/>
              </w:rPr>
              <w:t xml:space="preserve">El trabajador/a social asignado al caso junto a los demás participantes de la reunión multidisciplinar.</w:t>
            </w:r>
          </w:p>
          <w:p w:rsidR="00000000" w:rsidDel="00000000" w:rsidP="00000000" w:rsidRDefault="00000000" w:rsidRPr="00000000" w14:paraId="0000008B">
            <w:pPr>
              <w:jc w:val="left"/>
              <w:rPr>
                <w:sz w:val="20"/>
                <w:szCs w:val="20"/>
              </w:rPr>
            </w:pPr>
            <w:r w:rsidDel="00000000" w:rsidR="00000000" w:rsidRPr="00000000">
              <w:rPr>
                <w:rtl w:val="0"/>
              </w:rPr>
            </w:r>
          </w:p>
          <w:p w:rsidR="00000000" w:rsidDel="00000000" w:rsidP="00000000" w:rsidRDefault="00000000" w:rsidRPr="00000000" w14:paraId="0000008C">
            <w:pPr>
              <w:jc w:val="left"/>
              <w:rPr>
                <w:sz w:val="20"/>
                <w:szCs w:val="20"/>
              </w:rPr>
            </w:pPr>
            <w:r w:rsidDel="00000000" w:rsidR="00000000" w:rsidRPr="00000000">
              <w:rPr>
                <w:sz w:val="20"/>
                <w:szCs w:val="20"/>
                <w:rtl w:val="0"/>
              </w:rPr>
              <w:t xml:space="preserve">El niño/a y sus cuidadores también pueden participar en la reunión multidisciplinar pero, no suele ser una práctica común. </w:t>
            </w:r>
          </w:p>
          <w:p w:rsidR="00000000" w:rsidDel="00000000" w:rsidP="00000000" w:rsidRDefault="00000000" w:rsidRPr="00000000" w14:paraId="0000008D">
            <w:pPr>
              <w:jc w:val="left"/>
              <w:rPr>
                <w:sz w:val="20"/>
                <w:szCs w:val="20"/>
              </w:rPr>
            </w:pPr>
            <w:r w:rsidDel="00000000" w:rsidR="00000000" w:rsidRPr="00000000">
              <w:rPr>
                <w:rtl w:val="0"/>
              </w:rPr>
            </w:r>
          </w:p>
        </w:tc>
        <w:tc>
          <w:tcPr>
            <w:shd w:fill="auto" w:val="clea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presentar al equipo multidisciplinar la información clave en un caso de alto riesgo que requiera un plan de acción multi-disciplinario e interinstitucional y para anotar las opciones respecto a la variedad de servicios y las decisiones/ progreso que se tomaron bajo el interés superior del niño/a durante la coordinación de respuesta interinstitucional del caso.</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4</w:t>
      </w:r>
      <w:r w:rsidDel="00000000" w:rsidR="00000000" w:rsidRPr="00000000">
        <w:rPr>
          <w:rFonts w:ascii="Calibri" w:cs="Calibri" w:eastAsia="Calibri" w:hAnsi="Calibri"/>
          <w:b w:val="1"/>
          <w:i w:val="0"/>
          <w:smallCaps w:val="0"/>
          <w:strike w:val="0"/>
          <w:color w:val="405d78"/>
          <w:sz w:val="24"/>
          <w:szCs w:val="24"/>
          <w:u w:val="none"/>
          <w:shd w:fill="auto" w:val="clear"/>
          <w:vertAlign w:val="superscript"/>
          <w:rtl w:val="0"/>
        </w:rPr>
        <w:t xml:space="preserve">o </w:t>
      </w: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Paso en el manejo de casos: Puesta en marcha del plan de un caso</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tbl>
      <w:tblPr>
        <w:tblStyle w:val="Table4"/>
        <w:tblW w:w="139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8"/>
        <w:gridCol w:w="5051"/>
        <w:gridCol w:w="2662"/>
        <w:gridCol w:w="3863"/>
        <w:tblGridChange w:id="0">
          <w:tblGrid>
            <w:gridCol w:w="2418"/>
            <w:gridCol w:w="5051"/>
            <w:gridCol w:w="2662"/>
            <w:gridCol w:w="3863"/>
          </w:tblGrid>
        </w:tblGridChange>
      </w:tblGrid>
      <w:tr>
        <w:tc>
          <w:tcPr>
            <w:shd w:fill="e7e6e6" w:val="clear"/>
          </w:tcPr>
          <w:p w:rsidR="00000000" w:rsidDel="00000000" w:rsidP="00000000" w:rsidRDefault="00000000" w:rsidRPr="00000000" w14:paraId="00000093">
            <w:pPr>
              <w:jc w:val="left"/>
              <w:rPr>
                <w:b w:val="1"/>
              </w:rPr>
            </w:pPr>
            <w:r w:rsidDel="00000000" w:rsidR="00000000" w:rsidRPr="00000000">
              <w:rPr>
                <w:b w:val="1"/>
                <w:rtl w:val="0"/>
              </w:rPr>
              <w:t xml:space="preserve">Título del formulario</w:t>
            </w:r>
          </w:p>
        </w:tc>
        <w:tc>
          <w:tcPr>
            <w:shd w:fill="e7e6e6" w:val="clear"/>
          </w:tcPr>
          <w:p w:rsidR="00000000" w:rsidDel="00000000" w:rsidP="00000000" w:rsidRDefault="00000000" w:rsidRPr="00000000" w14:paraId="00000094">
            <w:pPr>
              <w:jc w:val="left"/>
              <w:rPr>
                <w:b w:val="1"/>
              </w:rPr>
            </w:pPr>
            <w:r w:rsidDel="00000000" w:rsidR="00000000" w:rsidRPr="00000000">
              <w:rPr>
                <w:b w:val="1"/>
                <w:rtl w:val="0"/>
              </w:rPr>
              <w:t xml:space="preserve">Cuándo rellenarlo</w:t>
            </w:r>
          </w:p>
        </w:tc>
        <w:tc>
          <w:tcPr>
            <w:shd w:fill="e7e6e6" w:val="clear"/>
          </w:tcPr>
          <w:p w:rsidR="00000000" w:rsidDel="00000000" w:rsidP="00000000" w:rsidRDefault="00000000" w:rsidRPr="00000000" w14:paraId="00000095">
            <w:pPr>
              <w:jc w:val="left"/>
              <w:rPr>
                <w:b w:val="1"/>
              </w:rPr>
            </w:pPr>
            <w:r w:rsidDel="00000000" w:rsidR="00000000" w:rsidRPr="00000000">
              <w:rPr>
                <w:b w:val="1"/>
                <w:rtl w:val="0"/>
              </w:rPr>
              <w:t xml:space="preserve">Quién debe rellenarlo</w:t>
            </w:r>
          </w:p>
        </w:tc>
        <w:tc>
          <w:tcPr>
            <w:shd w:fill="e7e6e6" w:val="clear"/>
          </w:tcPr>
          <w:p w:rsidR="00000000" w:rsidDel="00000000" w:rsidP="00000000" w:rsidRDefault="00000000" w:rsidRPr="00000000" w14:paraId="00000096">
            <w:pPr>
              <w:jc w:val="left"/>
              <w:rPr>
                <w:b w:val="1"/>
              </w:rPr>
            </w:pPr>
            <w:r w:rsidDel="00000000" w:rsidR="00000000" w:rsidRPr="00000000">
              <w:rPr>
                <w:b w:val="1"/>
                <w:rtl w:val="0"/>
              </w:rPr>
              <w:t xml:space="preserve">Propósito del formulario</w:t>
            </w:r>
          </w:p>
        </w:tc>
      </w:tr>
      <w:tr>
        <w:tc>
          <w:tcPr>
            <w:shd w:fill="fbe5d5" w:val="clea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4.A. Asistencia recibida </w:t>
            </w:r>
          </w:p>
        </w:tc>
        <w:tc>
          <w:tcPr>
            <w:shd w:fill="fbe5d5" w:val="clear"/>
          </w:tcPr>
          <w:p w:rsidR="00000000" w:rsidDel="00000000" w:rsidP="00000000" w:rsidRDefault="00000000" w:rsidRPr="00000000" w14:paraId="00000098">
            <w:pPr>
              <w:jc w:val="left"/>
              <w:rPr>
                <w:sz w:val="20"/>
                <w:szCs w:val="20"/>
              </w:rPr>
            </w:pPr>
            <w:r w:rsidDel="00000000" w:rsidR="00000000" w:rsidRPr="00000000">
              <w:rPr>
                <w:sz w:val="20"/>
                <w:szCs w:val="20"/>
                <w:rtl w:val="0"/>
              </w:rPr>
              <w:t xml:space="preserve">Cada vez que se ofrezca algún servicio al niño/a y/o a su familia.</w:t>
            </w:r>
          </w:p>
        </w:tc>
        <w:tc>
          <w:tcPr>
            <w:shd w:fill="fbe5d5" w:val="clea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w:t>
            </w:r>
          </w:p>
        </w:tc>
        <w:tc>
          <w:tcPr>
            <w:shd w:fill="fbe5d5" w:val="clea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anotar la información sobre los servicios que se ofrecerán al niño/a y a su familia.</w:t>
            </w:r>
          </w:p>
        </w:tc>
      </w:tr>
      <w:tr>
        <w:tc>
          <w:tcPr>
            <w:shd w:fill="auto" w:val="clea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4.B. Historial de acciones tomadas para la búsqueda familiar</w:t>
            </w:r>
          </w:p>
        </w:tc>
        <w:tc>
          <w:tcPr>
            <w:shd w:fill="auto" w:val="clear"/>
          </w:tcPr>
          <w:p w:rsidR="00000000" w:rsidDel="00000000" w:rsidP="00000000" w:rsidRDefault="00000000" w:rsidRPr="00000000" w14:paraId="0000009C">
            <w:pPr>
              <w:jc w:val="left"/>
              <w:rPr>
                <w:sz w:val="20"/>
                <w:szCs w:val="20"/>
              </w:rPr>
            </w:pPr>
            <w:r w:rsidDel="00000000" w:rsidR="00000000" w:rsidRPr="00000000">
              <w:rPr>
                <w:sz w:val="20"/>
                <w:szCs w:val="20"/>
                <w:rtl w:val="0"/>
              </w:rPr>
              <w:t xml:space="preserve">Es preciso hacer anotaciones de forma regular y continua durante el proceso de la búsqueda de familiares y rellenar el formulario tan pronto se inicie la acción de búsqueda.</w:t>
            </w:r>
          </w:p>
          <w:p w:rsidR="00000000" w:rsidDel="00000000" w:rsidP="00000000" w:rsidRDefault="00000000" w:rsidRPr="00000000" w14:paraId="0000009D">
            <w:pPr>
              <w:jc w:val="left"/>
              <w:rPr>
                <w:sz w:val="20"/>
                <w:szCs w:val="20"/>
              </w:rPr>
            </w:pPr>
            <w:r w:rsidDel="00000000" w:rsidR="00000000" w:rsidRPr="00000000">
              <w:rPr>
                <w:rtl w:val="0"/>
              </w:rPr>
            </w:r>
          </w:p>
        </w:tc>
        <w:tc>
          <w:tcPr>
            <w:shd w:fill="auto" w:val="clear"/>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w:t>
            </w:r>
          </w:p>
        </w:tc>
        <w:tc>
          <w:tcPr>
            <w:shd w:fill="auto" w:val="clea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mantener un cronograma detallado e historial de todas las acciones tomadas por el trabajador/a social en la búsqueda de familiares.</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4.C. Verificación del adulto </w:t>
            </w:r>
          </w:p>
        </w:tc>
        <w:tc>
          <w:tcPr>
            <w:shd w:fill="auto" w:val="clear"/>
          </w:tcPr>
          <w:p w:rsidR="00000000" w:rsidDel="00000000" w:rsidP="00000000" w:rsidRDefault="00000000" w:rsidRPr="00000000" w14:paraId="000000A2">
            <w:pPr>
              <w:spacing w:after="0" w:lineRule="auto"/>
              <w:jc w:val="left"/>
              <w:rPr>
                <w:sz w:val="20"/>
                <w:szCs w:val="20"/>
              </w:rPr>
            </w:pPr>
            <w:r w:rsidDel="00000000" w:rsidR="00000000" w:rsidRPr="00000000">
              <w:rPr>
                <w:sz w:val="20"/>
                <w:szCs w:val="20"/>
                <w:rtl w:val="0"/>
              </w:rPr>
              <w:t xml:space="preserve">Este formulario debe completarse cuando la búsqueda ha sido exitosa y antes de la reunificación del niño/a con su familia.</w:t>
            </w:r>
          </w:p>
          <w:p w:rsidR="00000000" w:rsidDel="00000000" w:rsidP="00000000" w:rsidRDefault="00000000" w:rsidRPr="00000000" w14:paraId="000000A3">
            <w:pPr>
              <w:jc w:val="left"/>
              <w:rPr>
                <w:sz w:val="20"/>
                <w:szCs w:val="20"/>
              </w:rPr>
            </w:pPr>
            <w:r w:rsidDel="00000000" w:rsidR="00000000" w:rsidRPr="00000000">
              <w:rPr>
                <w:rtl w:val="0"/>
              </w:rPr>
            </w:r>
          </w:p>
        </w:tc>
        <w:tc>
          <w:tcPr>
            <w:shd w:fill="auto" w:val="clear"/>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w:t>
            </w:r>
          </w:p>
        </w:tc>
        <w:tc>
          <w:tcPr>
            <w:shd w:fill="auto" w:val="clea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tener en ficha la información sobre el proceso para establecer la validez de la relación entre el niño/a y la familia y el deseo de ser reunificados. </w:t>
            </w:r>
          </w:p>
        </w:tc>
      </w:tr>
      <w:tr>
        <w:tc>
          <w:tcPr>
            <w:shd w:fill="auto" w:val="clea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4.D. Verificación del niño/a</w:t>
            </w:r>
          </w:p>
        </w:tc>
        <w:tc>
          <w:tcPr>
            <w:shd w:fill="auto" w:val="clear"/>
          </w:tcPr>
          <w:p w:rsidR="00000000" w:rsidDel="00000000" w:rsidP="00000000" w:rsidRDefault="00000000" w:rsidRPr="00000000" w14:paraId="000000A7">
            <w:pPr>
              <w:spacing w:after="0" w:lineRule="auto"/>
              <w:jc w:val="left"/>
              <w:rPr>
                <w:sz w:val="20"/>
                <w:szCs w:val="20"/>
              </w:rPr>
            </w:pPr>
            <w:r w:rsidDel="00000000" w:rsidR="00000000" w:rsidRPr="00000000">
              <w:rPr>
                <w:sz w:val="20"/>
                <w:szCs w:val="20"/>
                <w:rtl w:val="0"/>
              </w:rPr>
              <w:t xml:space="preserve">Este formulario debe completarse cuando la búsqueda ha sido exitosa y antes de la reunificación del niño/a con su familia.</w:t>
            </w:r>
          </w:p>
          <w:p w:rsidR="00000000" w:rsidDel="00000000" w:rsidP="00000000" w:rsidRDefault="00000000" w:rsidRPr="00000000" w14:paraId="000000A8">
            <w:pPr>
              <w:jc w:val="left"/>
              <w:rPr>
                <w:sz w:val="20"/>
                <w:szCs w:val="20"/>
              </w:rPr>
            </w:pPr>
            <w:r w:rsidDel="00000000" w:rsidR="00000000" w:rsidRPr="00000000">
              <w:rPr>
                <w:rtl w:val="0"/>
              </w:rPr>
            </w:r>
          </w:p>
        </w:tc>
        <w:tc>
          <w:tcPr>
            <w:shd w:fill="auto" w:val="clear"/>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w:t>
            </w:r>
          </w:p>
        </w:tc>
        <w:tc>
          <w:tcPr>
            <w:shd w:fill="auto" w:val="clea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tener en ficha la información sobre el proceso para establecer la validez de la relación entre el niño/a y la familia y el deseo de ser reunificados.</w:t>
            </w:r>
          </w:p>
        </w:tc>
      </w:tr>
      <w:tr>
        <w:tc>
          <w:tcPr>
            <w:shd w:fill="auto" w:val="clear"/>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4.E. Reunificación</w:t>
            </w:r>
          </w:p>
        </w:tc>
        <w:tc>
          <w:tcPr>
            <w:shd w:fill="auto" w:val="clear"/>
          </w:tcPr>
          <w:p w:rsidR="00000000" w:rsidDel="00000000" w:rsidP="00000000" w:rsidRDefault="00000000" w:rsidRPr="00000000" w14:paraId="000000AC">
            <w:pPr>
              <w:jc w:val="left"/>
              <w:rPr>
                <w:sz w:val="20"/>
                <w:szCs w:val="20"/>
              </w:rPr>
            </w:pPr>
            <w:r w:rsidDel="00000000" w:rsidR="00000000" w:rsidRPr="00000000">
              <w:rPr>
                <w:sz w:val="20"/>
                <w:szCs w:val="20"/>
                <w:rtl w:val="0"/>
              </w:rPr>
              <w:t xml:space="preserve">Este formulario debe rellenarse después de que el niño/a haya sido reunificado con su cuidador/a primaria, legal o habitual o con otro miembro de la familia.</w:t>
            </w:r>
          </w:p>
          <w:p w:rsidR="00000000" w:rsidDel="00000000" w:rsidP="00000000" w:rsidRDefault="00000000" w:rsidRPr="00000000" w14:paraId="000000AD">
            <w:pPr>
              <w:jc w:val="left"/>
              <w:rPr>
                <w:sz w:val="20"/>
                <w:szCs w:val="20"/>
              </w:rPr>
            </w:pPr>
            <w:r w:rsidDel="00000000" w:rsidR="00000000" w:rsidRPr="00000000">
              <w:rPr>
                <w:rtl w:val="0"/>
              </w:rPr>
            </w:r>
          </w:p>
        </w:tc>
        <w:tc>
          <w:tcPr>
            <w:shd w:fill="auto" w:val="clea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w:t>
            </w:r>
          </w:p>
        </w:tc>
        <w:tc>
          <w:tcPr>
            <w:shd w:fill="auto" w:val="clea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tener en ficha la información sobre el proceso de reunificación con el propósito de establecer o reestablecer acogimiento y cuidado permanente/ a largo plazo.</w:t>
            </w:r>
          </w:p>
        </w:tc>
      </w:tr>
    </w:tbl>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5</w:t>
      </w:r>
      <w:r w:rsidDel="00000000" w:rsidR="00000000" w:rsidRPr="00000000">
        <w:rPr>
          <w:rFonts w:ascii="Calibri" w:cs="Calibri" w:eastAsia="Calibri" w:hAnsi="Calibri"/>
          <w:b w:val="1"/>
          <w:i w:val="0"/>
          <w:smallCaps w:val="0"/>
          <w:strike w:val="0"/>
          <w:color w:val="405d78"/>
          <w:sz w:val="24"/>
          <w:szCs w:val="24"/>
          <w:u w:val="none"/>
          <w:shd w:fill="auto" w:val="clear"/>
          <w:vertAlign w:val="superscript"/>
          <w:rtl w:val="0"/>
        </w:rPr>
        <w:t xml:space="preserve">o</w:t>
      </w: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 Paso en el manejo de casos: Seguimiento y revaloración del caso</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tbl>
      <w:tblPr>
        <w:tblStyle w:val="Table5"/>
        <w:tblW w:w="139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95"/>
        <w:gridCol w:w="5050"/>
        <w:gridCol w:w="2672"/>
        <w:gridCol w:w="3877"/>
        <w:tblGridChange w:id="0">
          <w:tblGrid>
            <w:gridCol w:w="2395"/>
            <w:gridCol w:w="5050"/>
            <w:gridCol w:w="2672"/>
            <w:gridCol w:w="3877"/>
          </w:tblGrid>
        </w:tblGridChange>
      </w:tblGrid>
      <w:tr>
        <w:tc>
          <w:tcPr>
            <w:shd w:fill="e7e6e6" w:val="clear"/>
          </w:tcPr>
          <w:p w:rsidR="00000000" w:rsidDel="00000000" w:rsidP="00000000" w:rsidRDefault="00000000" w:rsidRPr="00000000" w14:paraId="000000B4">
            <w:pPr>
              <w:jc w:val="left"/>
              <w:rPr>
                <w:b w:val="1"/>
              </w:rPr>
            </w:pPr>
            <w:r w:rsidDel="00000000" w:rsidR="00000000" w:rsidRPr="00000000">
              <w:rPr>
                <w:b w:val="1"/>
                <w:rtl w:val="0"/>
              </w:rPr>
              <w:t xml:space="preserve">Título del formulario</w:t>
            </w:r>
          </w:p>
        </w:tc>
        <w:tc>
          <w:tcPr>
            <w:shd w:fill="e7e6e6" w:val="clear"/>
          </w:tcPr>
          <w:p w:rsidR="00000000" w:rsidDel="00000000" w:rsidP="00000000" w:rsidRDefault="00000000" w:rsidRPr="00000000" w14:paraId="000000B5">
            <w:pPr>
              <w:jc w:val="left"/>
              <w:rPr>
                <w:b w:val="1"/>
              </w:rPr>
            </w:pPr>
            <w:r w:rsidDel="00000000" w:rsidR="00000000" w:rsidRPr="00000000">
              <w:rPr>
                <w:b w:val="1"/>
                <w:rtl w:val="0"/>
              </w:rPr>
              <w:t xml:space="preserve">Cuándo rellenarlo</w:t>
            </w:r>
          </w:p>
        </w:tc>
        <w:tc>
          <w:tcPr>
            <w:shd w:fill="e7e6e6" w:val="clear"/>
          </w:tcPr>
          <w:p w:rsidR="00000000" w:rsidDel="00000000" w:rsidP="00000000" w:rsidRDefault="00000000" w:rsidRPr="00000000" w14:paraId="000000B6">
            <w:pPr>
              <w:jc w:val="left"/>
              <w:rPr>
                <w:b w:val="1"/>
              </w:rPr>
            </w:pPr>
            <w:r w:rsidDel="00000000" w:rsidR="00000000" w:rsidRPr="00000000">
              <w:rPr>
                <w:b w:val="1"/>
                <w:rtl w:val="0"/>
              </w:rPr>
              <w:t xml:space="preserve">Quién debe rellenarlo</w:t>
            </w:r>
          </w:p>
        </w:tc>
        <w:tc>
          <w:tcPr>
            <w:shd w:fill="e7e6e6" w:val="clear"/>
          </w:tcPr>
          <w:p w:rsidR="00000000" w:rsidDel="00000000" w:rsidP="00000000" w:rsidRDefault="00000000" w:rsidRPr="00000000" w14:paraId="000000B7">
            <w:pPr>
              <w:jc w:val="left"/>
              <w:rPr>
                <w:b w:val="1"/>
              </w:rPr>
            </w:pPr>
            <w:r w:rsidDel="00000000" w:rsidR="00000000" w:rsidRPr="00000000">
              <w:rPr>
                <w:b w:val="1"/>
                <w:rtl w:val="0"/>
              </w:rPr>
              <w:t xml:space="preserve">Propósito del formulario</w:t>
            </w:r>
          </w:p>
        </w:tc>
      </w:tr>
      <w:tr>
        <w:tc>
          <w:tcPr>
            <w:shd w:fill="fbe5d5" w:val="cle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5.A. Seguimiento del caso</w:t>
            </w:r>
          </w:p>
        </w:tc>
        <w:tc>
          <w:tcPr>
            <w:shd w:fill="fbe5d5" w:val="clear"/>
          </w:tcPr>
          <w:p w:rsidR="00000000" w:rsidDel="00000000" w:rsidP="00000000" w:rsidRDefault="00000000" w:rsidRPr="00000000" w14:paraId="000000B9">
            <w:pPr>
              <w:jc w:val="left"/>
              <w:rPr>
                <w:sz w:val="20"/>
                <w:szCs w:val="20"/>
              </w:rPr>
            </w:pPr>
            <w:r w:rsidDel="00000000" w:rsidR="00000000" w:rsidRPr="00000000">
              <w:rPr>
                <w:sz w:val="20"/>
                <w:szCs w:val="20"/>
                <w:rtl w:val="0"/>
              </w:rPr>
              <w:t xml:space="preserve">Cada vez que se dé seguimiento del caso durante cualquier momento en el proceso en el manejo de casos, esto es desde que el niño/a es inscrito y reciba asistencia (es decir, respuesta a las necesidades inmediatas del niño/a) hasta que se cierre el caso.</w:t>
            </w:r>
          </w:p>
          <w:p w:rsidR="00000000" w:rsidDel="00000000" w:rsidP="00000000" w:rsidRDefault="00000000" w:rsidRPr="00000000" w14:paraId="000000BA">
            <w:pPr>
              <w:jc w:val="left"/>
              <w:rPr>
                <w:sz w:val="20"/>
                <w:szCs w:val="20"/>
              </w:rPr>
            </w:pPr>
            <w:r w:rsidDel="00000000" w:rsidR="00000000" w:rsidRPr="00000000">
              <w:rPr>
                <w:sz w:val="20"/>
                <w:szCs w:val="20"/>
                <w:rtl w:val="0"/>
              </w:rPr>
              <w:t xml:space="preserve">Una vez se inicie el plan de acción del caso, el seguimiento se hará dependiendo del nivel de riesgo del caso (esto deberá ser adaptado al contexto):</w:t>
            </w:r>
          </w:p>
          <w:p w:rsidR="00000000" w:rsidDel="00000000" w:rsidP="00000000" w:rsidRDefault="00000000" w:rsidRPr="00000000" w14:paraId="000000BB">
            <w:pPr>
              <w:jc w:val="left"/>
              <w:rPr>
                <w:sz w:val="20"/>
                <w:szCs w:val="20"/>
              </w:rPr>
            </w:pPr>
            <w:r w:rsidDel="00000000" w:rsidR="00000000" w:rsidRPr="00000000">
              <w:rPr>
                <w:rtl w:val="0"/>
              </w:rPr>
            </w:r>
          </w:p>
          <w:p w:rsidR="00000000" w:rsidDel="00000000" w:rsidP="00000000" w:rsidRDefault="00000000" w:rsidRPr="00000000" w14:paraId="000000B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Alto: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al menos dos veces por semana.</w:t>
            </w:r>
          </w:p>
          <w:p w:rsidR="00000000" w:rsidDel="00000000" w:rsidP="00000000" w:rsidRDefault="00000000" w:rsidRPr="00000000" w14:paraId="000000B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Medio: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al menos una vez a la semana.</w:t>
            </w:r>
          </w:p>
          <w:p w:rsidR="00000000" w:rsidDel="00000000" w:rsidP="00000000" w:rsidRDefault="00000000" w:rsidRPr="00000000" w14:paraId="000000B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Bajo: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al menos una vez cada dos semanas.</w:t>
            </w:r>
          </w:p>
        </w:tc>
        <w:tc>
          <w:tcPr>
            <w:shd w:fill="fbe5d5" w:val="clear"/>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w:t>
            </w:r>
          </w:p>
        </w:tc>
        <w:tc>
          <w:tcPr>
            <w:shd w:fill="fbe5d5" w:val="clear"/>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anotar la información sobre el seguimiento del caso con el propósito de confirmar las acciones particulares que se tomaron y los servicios que se ofrecieron (o para identificar y resolver obstáculos que existen al acceder tales servicios de asistencia) y para monitorear la situación del niño/a y el progreso del plan de acción.</w:t>
            </w:r>
          </w:p>
        </w:tc>
      </w:tr>
      <w:tr>
        <w:tc>
          <w:tcPr>
            <w:shd w:fill="fbe5d5" w:val="clea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5.B. Revaloración del caso</w:t>
            </w:r>
          </w:p>
        </w:tc>
        <w:tc>
          <w:tcPr>
            <w:shd w:fill="fbe5d5" w:val="clear"/>
          </w:tcPr>
          <w:p w:rsidR="00000000" w:rsidDel="00000000" w:rsidP="00000000" w:rsidRDefault="00000000" w:rsidRPr="00000000" w14:paraId="000000C2">
            <w:pPr>
              <w:jc w:val="left"/>
              <w:rPr>
                <w:sz w:val="20"/>
                <w:szCs w:val="20"/>
              </w:rPr>
            </w:pPr>
            <w:r w:rsidDel="00000000" w:rsidR="00000000" w:rsidRPr="00000000">
              <w:rPr>
                <w:sz w:val="20"/>
                <w:szCs w:val="20"/>
                <w:rtl w:val="0"/>
              </w:rPr>
              <w:t xml:space="preserve">Cada vez que haya una reunión para revisar el caso.</w:t>
            </w:r>
          </w:p>
          <w:p w:rsidR="00000000" w:rsidDel="00000000" w:rsidP="00000000" w:rsidRDefault="00000000" w:rsidRPr="00000000" w14:paraId="000000C3">
            <w:pPr>
              <w:jc w:val="left"/>
              <w:rPr>
                <w:sz w:val="20"/>
                <w:szCs w:val="20"/>
              </w:rPr>
            </w:pPr>
            <w:r w:rsidDel="00000000" w:rsidR="00000000" w:rsidRPr="00000000">
              <w:rPr>
                <w:rtl w:val="0"/>
              </w:rPr>
            </w:r>
          </w:p>
          <w:p w:rsidR="00000000" w:rsidDel="00000000" w:rsidP="00000000" w:rsidRDefault="00000000" w:rsidRPr="00000000" w14:paraId="000000C4">
            <w:pPr>
              <w:jc w:val="left"/>
              <w:rPr>
                <w:sz w:val="20"/>
                <w:szCs w:val="20"/>
              </w:rPr>
            </w:pPr>
            <w:r w:rsidDel="00000000" w:rsidR="00000000" w:rsidRPr="00000000">
              <w:rPr>
                <w:sz w:val="20"/>
                <w:szCs w:val="20"/>
                <w:rtl w:val="0"/>
              </w:rPr>
              <w:t xml:space="preserve">Una vez se inicie el plan de acción del caso, el seguimiento se hará dependiendo del nivel de riesgo del caso (esto deberá ser adaptado al contexto):</w:t>
            </w:r>
          </w:p>
          <w:p w:rsidR="00000000" w:rsidDel="00000000" w:rsidP="00000000" w:rsidRDefault="00000000" w:rsidRPr="00000000" w14:paraId="000000C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Alto: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al menos una vez al mes.</w:t>
            </w:r>
          </w:p>
          <w:p w:rsidR="00000000" w:rsidDel="00000000" w:rsidP="00000000" w:rsidRDefault="00000000" w:rsidRPr="00000000" w14:paraId="000000C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Medio: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al menos una vez cada dos meses.</w:t>
            </w:r>
          </w:p>
          <w:p w:rsidR="00000000" w:rsidDel="00000000" w:rsidP="00000000" w:rsidRDefault="00000000" w:rsidRPr="00000000" w14:paraId="000000C7">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Bajo: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al menos una vez cada tres meses.</w:t>
            </w:r>
          </w:p>
        </w:tc>
        <w:tc>
          <w:tcPr>
            <w:shd w:fill="fbe5d5" w:val="clear"/>
          </w:tcPr>
          <w:p w:rsidR="00000000" w:rsidDel="00000000" w:rsidP="00000000" w:rsidRDefault="00000000" w:rsidRPr="00000000" w14:paraId="000000C8">
            <w:pPr>
              <w:jc w:val="left"/>
              <w:rPr>
                <w:sz w:val="20"/>
                <w:szCs w:val="20"/>
              </w:rPr>
            </w:pPr>
            <w:r w:rsidDel="00000000" w:rsidR="00000000" w:rsidRPr="00000000">
              <w:rPr>
                <w:sz w:val="20"/>
                <w:szCs w:val="20"/>
                <w:rtl w:val="0"/>
              </w:rPr>
              <w:t xml:space="preserve">El trabajador/a social asignado al caso junto al niño/a y sus cuidadores (en la medida que sea posible y apropiado).</w:t>
            </w:r>
          </w:p>
          <w:p w:rsidR="00000000" w:rsidDel="00000000" w:rsidP="00000000" w:rsidRDefault="00000000" w:rsidRPr="00000000" w14:paraId="000000C9">
            <w:pPr>
              <w:jc w:val="left"/>
              <w:rPr>
                <w:sz w:val="20"/>
                <w:szCs w:val="20"/>
              </w:rPr>
            </w:pPr>
            <w:r w:rsidDel="00000000" w:rsidR="00000000" w:rsidRPr="00000000">
              <w:rPr>
                <w:rtl w:val="0"/>
              </w:rPr>
            </w:r>
          </w:p>
          <w:p w:rsidR="00000000" w:rsidDel="00000000" w:rsidP="00000000" w:rsidRDefault="00000000" w:rsidRPr="00000000" w14:paraId="000000CA">
            <w:pPr>
              <w:jc w:val="left"/>
              <w:rPr>
                <w:sz w:val="20"/>
                <w:szCs w:val="20"/>
              </w:rPr>
            </w:pPr>
            <w:r w:rsidDel="00000000" w:rsidR="00000000" w:rsidRPr="00000000">
              <w:rPr>
                <w:sz w:val="20"/>
                <w:szCs w:val="20"/>
                <w:rtl w:val="0"/>
              </w:rPr>
              <w:t xml:space="preserve">Otras personas de importancia en la vida del niño/a además de otros proveedores de servicios y las autoridades pertinentes pueden participar en la revaloración del caso solo si tienen responsabilidades asignadas en el caso </w:t>
            </w:r>
            <w:r w:rsidDel="00000000" w:rsidR="00000000" w:rsidRPr="00000000">
              <w:rPr>
                <w:b w:val="1"/>
                <w:sz w:val="20"/>
                <w:szCs w:val="20"/>
                <w:u w:val="single"/>
                <w:rtl w:val="0"/>
              </w:rPr>
              <w:t xml:space="preserve">y</w:t>
            </w:r>
            <w:r w:rsidDel="00000000" w:rsidR="00000000" w:rsidRPr="00000000">
              <w:rPr>
                <w:sz w:val="20"/>
                <w:szCs w:val="20"/>
                <w:rtl w:val="0"/>
              </w:rPr>
              <w:t xml:space="preserve"> si se les ha dado consentimiento y autorización para estar presentes. </w:t>
            </w:r>
          </w:p>
          <w:p w:rsidR="00000000" w:rsidDel="00000000" w:rsidP="00000000" w:rsidRDefault="00000000" w:rsidRPr="00000000" w14:paraId="000000CB">
            <w:pPr>
              <w:jc w:val="left"/>
              <w:rPr>
                <w:sz w:val="20"/>
                <w:szCs w:val="20"/>
              </w:rPr>
            </w:pPr>
            <w:r w:rsidDel="00000000" w:rsidR="00000000" w:rsidRPr="00000000">
              <w:rPr>
                <w:rtl w:val="0"/>
              </w:rPr>
            </w:r>
          </w:p>
          <w:p w:rsidR="00000000" w:rsidDel="00000000" w:rsidP="00000000" w:rsidRDefault="00000000" w:rsidRPr="00000000" w14:paraId="000000CC">
            <w:pPr>
              <w:jc w:val="left"/>
              <w:rPr>
                <w:sz w:val="20"/>
                <w:szCs w:val="20"/>
              </w:rPr>
            </w:pPr>
            <w:r w:rsidDel="00000000" w:rsidR="00000000" w:rsidRPr="00000000">
              <w:rPr>
                <w:sz w:val="20"/>
                <w:szCs w:val="20"/>
                <w:rtl w:val="0"/>
              </w:rPr>
              <w:t xml:space="preserve">Una vez rellenado, el supervisor deberá aprobar el formulario.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shd w:fill="fbe5d5" w:val="clear"/>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reflejar la información que se revisó durante la reunión, particularmente respecto al progreso del caso y la consideración de cerrar el caso o si es necesario reexaminar los pasos anteriores sobre la evaluación o planificación del caso. </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5.C. Informe de acción multidisciplinar</w:t>
            </w:r>
          </w:p>
        </w:tc>
        <w:tc>
          <w:tcPr/>
          <w:p w:rsidR="00000000" w:rsidDel="00000000" w:rsidP="00000000" w:rsidRDefault="00000000" w:rsidRPr="00000000" w14:paraId="000000D2">
            <w:pPr>
              <w:jc w:val="left"/>
              <w:rPr>
                <w:sz w:val="20"/>
                <w:szCs w:val="20"/>
              </w:rPr>
            </w:pPr>
            <w:r w:rsidDel="00000000" w:rsidR="00000000" w:rsidRPr="00000000">
              <w:rPr>
                <w:sz w:val="20"/>
                <w:szCs w:val="20"/>
                <w:rtl w:val="0"/>
              </w:rPr>
              <w:t xml:space="preserve">Cada vez que se reúna el equipo multidisciplinar.</w:t>
            </w:r>
          </w:p>
        </w:tc>
        <w:tc>
          <w:tcPr/>
          <w:p w:rsidR="00000000" w:rsidDel="00000000" w:rsidP="00000000" w:rsidRDefault="00000000" w:rsidRPr="00000000" w14:paraId="000000D3">
            <w:pPr>
              <w:jc w:val="left"/>
              <w:rPr>
                <w:sz w:val="20"/>
                <w:szCs w:val="20"/>
              </w:rPr>
            </w:pPr>
            <w:r w:rsidDel="00000000" w:rsidR="00000000" w:rsidRPr="00000000">
              <w:rPr>
                <w:sz w:val="20"/>
                <w:szCs w:val="20"/>
                <w:rtl w:val="0"/>
              </w:rPr>
              <w:t xml:space="preserve">El trabajador/a social asignado al caso junto a los demás participantes de la reunión multidisciplinar.</w:t>
            </w:r>
          </w:p>
          <w:p w:rsidR="00000000" w:rsidDel="00000000" w:rsidP="00000000" w:rsidRDefault="00000000" w:rsidRPr="00000000" w14:paraId="000000D4">
            <w:pPr>
              <w:jc w:val="left"/>
              <w:rPr>
                <w:sz w:val="20"/>
                <w:szCs w:val="20"/>
              </w:rPr>
            </w:pPr>
            <w:r w:rsidDel="00000000" w:rsidR="00000000" w:rsidRPr="00000000">
              <w:rPr>
                <w:rtl w:val="0"/>
              </w:rPr>
            </w:r>
          </w:p>
          <w:p w:rsidR="00000000" w:rsidDel="00000000" w:rsidP="00000000" w:rsidRDefault="00000000" w:rsidRPr="00000000" w14:paraId="000000D5">
            <w:pPr>
              <w:jc w:val="left"/>
              <w:rPr>
                <w:sz w:val="20"/>
                <w:szCs w:val="20"/>
              </w:rPr>
            </w:pPr>
            <w:r w:rsidDel="00000000" w:rsidR="00000000" w:rsidRPr="00000000">
              <w:rPr>
                <w:sz w:val="20"/>
                <w:szCs w:val="20"/>
                <w:rtl w:val="0"/>
              </w:rPr>
              <w:t xml:space="preserve">El niño/a y sus cuidadores también pueden participar en la reunión multidisciplinar pero, no suele ser una práctica común. </w:t>
            </w:r>
          </w:p>
          <w:p w:rsidR="00000000" w:rsidDel="00000000" w:rsidP="00000000" w:rsidRDefault="00000000" w:rsidRPr="00000000" w14:paraId="000000D6">
            <w:pPr>
              <w:jc w:val="left"/>
              <w:rPr>
                <w:sz w:val="20"/>
                <w:szCs w:val="20"/>
              </w:rPr>
            </w:pPr>
            <w:r w:rsidDel="00000000" w:rsidR="00000000" w:rsidRPr="00000000">
              <w:rPr>
                <w:rtl w:val="0"/>
              </w:rPr>
            </w:r>
          </w:p>
        </w:tc>
        <w:tc>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presentar al equipo multidisciplinar la información clave en un caso de alto riesgo que requiera un plan de acción multi-disciplinario e interinstitucional y para anotar las opciones respecto a la variedad de servicios y las decisiones/ progreso que se tomaron bajo el interés superior del niño/a durante la coordinación de respuesta interinstitucional del caso.</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6</w:t>
      </w:r>
      <w:r w:rsidDel="00000000" w:rsidR="00000000" w:rsidRPr="00000000">
        <w:rPr>
          <w:rFonts w:ascii="Calibri" w:cs="Calibri" w:eastAsia="Calibri" w:hAnsi="Calibri"/>
          <w:b w:val="1"/>
          <w:i w:val="0"/>
          <w:smallCaps w:val="0"/>
          <w:strike w:val="0"/>
          <w:color w:val="405d78"/>
          <w:sz w:val="24"/>
          <w:szCs w:val="24"/>
          <w:u w:val="none"/>
          <w:shd w:fill="auto" w:val="clear"/>
          <w:vertAlign w:val="superscript"/>
          <w:rtl w:val="0"/>
        </w:rPr>
        <w:t xml:space="preserve">o</w:t>
      </w: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 paso en el manejo de casos: Cierre del caso</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tbl>
      <w:tblPr>
        <w:tblStyle w:val="Table6"/>
        <w:tblW w:w="139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93"/>
        <w:gridCol w:w="5071"/>
        <w:gridCol w:w="2662"/>
        <w:gridCol w:w="3868"/>
        <w:tblGridChange w:id="0">
          <w:tblGrid>
            <w:gridCol w:w="2393"/>
            <w:gridCol w:w="5071"/>
            <w:gridCol w:w="2662"/>
            <w:gridCol w:w="3868"/>
          </w:tblGrid>
        </w:tblGridChange>
      </w:tblGrid>
      <w:tr>
        <w:tc>
          <w:tcPr>
            <w:shd w:fill="e7e6e6" w:val="clear"/>
          </w:tcPr>
          <w:p w:rsidR="00000000" w:rsidDel="00000000" w:rsidP="00000000" w:rsidRDefault="00000000" w:rsidRPr="00000000" w14:paraId="000000DC">
            <w:pPr>
              <w:jc w:val="left"/>
              <w:rPr>
                <w:b w:val="1"/>
              </w:rPr>
            </w:pPr>
            <w:r w:rsidDel="00000000" w:rsidR="00000000" w:rsidRPr="00000000">
              <w:rPr>
                <w:b w:val="1"/>
                <w:rtl w:val="0"/>
              </w:rPr>
              <w:t xml:space="preserve">Título del formulario</w:t>
            </w:r>
          </w:p>
        </w:tc>
        <w:tc>
          <w:tcPr>
            <w:shd w:fill="e7e6e6" w:val="clear"/>
          </w:tcPr>
          <w:p w:rsidR="00000000" w:rsidDel="00000000" w:rsidP="00000000" w:rsidRDefault="00000000" w:rsidRPr="00000000" w14:paraId="000000DD">
            <w:pPr>
              <w:jc w:val="left"/>
              <w:rPr>
                <w:b w:val="1"/>
              </w:rPr>
            </w:pPr>
            <w:r w:rsidDel="00000000" w:rsidR="00000000" w:rsidRPr="00000000">
              <w:rPr>
                <w:b w:val="1"/>
                <w:rtl w:val="0"/>
              </w:rPr>
              <w:t xml:space="preserve">Cuándo rellenarlo</w:t>
            </w:r>
          </w:p>
        </w:tc>
        <w:tc>
          <w:tcPr>
            <w:shd w:fill="e7e6e6" w:val="clear"/>
          </w:tcPr>
          <w:p w:rsidR="00000000" w:rsidDel="00000000" w:rsidP="00000000" w:rsidRDefault="00000000" w:rsidRPr="00000000" w14:paraId="000000DE">
            <w:pPr>
              <w:jc w:val="left"/>
              <w:rPr>
                <w:b w:val="1"/>
              </w:rPr>
            </w:pPr>
            <w:r w:rsidDel="00000000" w:rsidR="00000000" w:rsidRPr="00000000">
              <w:rPr>
                <w:b w:val="1"/>
                <w:rtl w:val="0"/>
              </w:rPr>
              <w:t xml:space="preserve">Quién debe rellenarlo</w:t>
            </w:r>
          </w:p>
        </w:tc>
        <w:tc>
          <w:tcPr>
            <w:shd w:fill="e7e6e6" w:val="clear"/>
          </w:tcPr>
          <w:p w:rsidR="00000000" w:rsidDel="00000000" w:rsidP="00000000" w:rsidRDefault="00000000" w:rsidRPr="00000000" w14:paraId="000000DF">
            <w:pPr>
              <w:jc w:val="left"/>
              <w:rPr>
                <w:b w:val="1"/>
              </w:rPr>
            </w:pPr>
            <w:r w:rsidDel="00000000" w:rsidR="00000000" w:rsidRPr="00000000">
              <w:rPr>
                <w:b w:val="1"/>
                <w:rtl w:val="0"/>
              </w:rPr>
              <w:t xml:space="preserve">Propósito del formulario</w:t>
            </w:r>
          </w:p>
        </w:tc>
      </w:tr>
      <w:tr>
        <w:tc>
          <w:tcPr>
            <w:shd w:fill="fbe5d5" w:val="clear"/>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6.A. Cierre del caso </w:t>
            </w:r>
          </w:p>
        </w:tc>
        <w:tc>
          <w:tcPr>
            <w:shd w:fill="fbe5d5" w:val="clear"/>
          </w:tcPr>
          <w:p w:rsidR="00000000" w:rsidDel="00000000" w:rsidP="00000000" w:rsidRDefault="00000000" w:rsidRPr="00000000" w14:paraId="000000E1">
            <w:pPr>
              <w:jc w:val="left"/>
              <w:rPr>
                <w:sz w:val="20"/>
                <w:szCs w:val="20"/>
              </w:rPr>
            </w:pPr>
            <w:r w:rsidDel="00000000" w:rsidR="00000000" w:rsidRPr="00000000">
              <w:rPr>
                <w:sz w:val="20"/>
                <w:szCs w:val="20"/>
                <w:rtl w:val="0"/>
              </w:rPr>
              <w:t xml:space="preserve">Cuando los requisitos para cerrar el caso se cumplan (lo que dependerá del contexto) pero en la manera de lo posible, sería después de un periodo de tiempo acordado en el que tuvieron lugar varias visitas de seguimiento y al menos una reunión para revisar el caso para garantizar el bienestar duradero del niño/a.</w:t>
            </w:r>
          </w:p>
          <w:p w:rsidR="00000000" w:rsidDel="00000000" w:rsidP="00000000" w:rsidRDefault="00000000" w:rsidRPr="00000000" w14:paraId="000000E2">
            <w:pPr>
              <w:jc w:val="left"/>
              <w:rPr>
                <w:sz w:val="20"/>
                <w:szCs w:val="20"/>
              </w:rPr>
            </w:pPr>
            <w:r w:rsidDel="00000000" w:rsidR="00000000" w:rsidRPr="00000000">
              <w:rPr>
                <w:rtl w:val="0"/>
              </w:rPr>
            </w:r>
          </w:p>
        </w:tc>
        <w:tc>
          <w:tcPr>
            <w:shd w:fill="fbe5d5" w:val="clear"/>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 con la autorización del supervisor.</w:t>
            </w:r>
          </w:p>
        </w:tc>
        <w:tc>
          <w:tcPr>
            <w:shd w:fill="fbe5d5" w:val="clear"/>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tener en ficha la información sobre el cierre del caso.</w:t>
            </w:r>
          </w:p>
        </w:tc>
      </w:tr>
      <w:tr>
        <w:tc>
          <w:tcPr>
            <w:shd w:fill="auto" w:val="clear"/>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6.B. Retroalimentación del niño/a</w:t>
            </w:r>
          </w:p>
        </w:tc>
        <w:tc>
          <w:tcPr>
            <w:shd w:fill="auto" w:val="clear"/>
          </w:tcPr>
          <w:p w:rsidR="00000000" w:rsidDel="00000000" w:rsidP="00000000" w:rsidRDefault="00000000" w:rsidRPr="00000000" w14:paraId="000000E6">
            <w:pPr>
              <w:jc w:val="left"/>
              <w:rPr>
                <w:sz w:val="20"/>
                <w:szCs w:val="20"/>
              </w:rPr>
            </w:pPr>
            <w:r w:rsidDel="00000000" w:rsidR="00000000" w:rsidRPr="00000000">
              <w:rPr>
                <w:sz w:val="20"/>
                <w:szCs w:val="20"/>
                <w:rtl w:val="0"/>
              </w:rPr>
              <w:t xml:space="preserve">Este formulario deberá ser rellenado al final del proceso en el manejo de casos, o después de 6 meses (lo que ocurra primero)</w:t>
            </w:r>
          </w:p>
        </w:tc>
        <w:tc>
          <w:tcPr>
            <w:shd w:fill="auto" w:val="clear"/>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Supervisor del trabajador/a social deberá obtener la información de manera amigable para el niño/a.</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anotar impresiones sobre el nivel de satisfacción respecto a la calidad de los servicios e identificar así las partes que necesitan mejorar.</w:t>
            </w:r>
          </w:p>
        </w:tc>
      </w:tr>
      <w:tr>
        <w:tc>
          <w:tcPr>
            <w:shd w:fill="auto" w:val="clear"/>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6.C. Retroalimentación del cuidador/a</w:t>
            </w:r>
          </w:p>
        </w:tc>
        <w:tc>
          <w:tcPr>
            <w:shd w:fill="auto" w:val="clear"/>
          </w:tcPr>
          <w:p w:rsidR="00000000" w:rsidDel="00000000" w:rsidP="00000000" w:rsidRDefault="00000000" w:rsidRPr="00000000" w14:paraId="000000EB">
            <w:pPr>
              <w:jc w:val="left"/>
              <w:rPr>
                <w:sz w:val="20"/>
                <w:szCs w:val="20"/>
              </w:rPr>
            </w:pPr>
            <w:r w:rsidDel="00000000" w:rsidR="00000000" w:rsidRPr="00000000">
              <w:rPr>
                <w:sz w:val="20"/>
                <w:szCs w:val="20"/>
                <w:rtl w:val="0"/>
              </w:rPr>
              <w:t xml:space="preserve">Este formulario deberá ser rellenado al final del proceso en el manejo de casos, o después de 6 meses (lo que ocurra antes)</w:t>
            </w:r>
          </w:p>
          <w:p w:rsidR="00000000" w:rsidDel="00000000" w:rsidP="00000000" w:rsidRDefault="00000000" w:rsidRPr="00000000" w14:paraId="000000EC">
            <w:pPr>
              <w:jc w:val="left"/>
              <w:rPr>
                <w:sz w:val="20"/>
                <w:szCs w:val="20"/>
              </w:rPr>
            </w:pPr>
            <w:r w:rsidDel="00000000" w:rsidR="00000000" w:rsidRPr="00000000">
              <w:rPr>
                <w:rtl w:val="0"/>
              </w:rPr>
            </w:r>
          </w:p>
        </w:tc>
        <w:tc>
          <w:tcPr>
            <w:shd w:fill="auto" w:val="clear"/>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Supervisor del trabajdor/a social a través de una entrevista.</w:t>
            </w:r>
          </w:p>
        </w:tc>
        <w:tc>
          <w:tcPr>
            <w:shd w:fill="auto" w:val="clear"/>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anotar impresiones sobre el nivel de satisfacción respecto a la calidad de los servicios e identificar así cualquier punto que necesite mejora.</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Formularios que se pueden usar en cualquier etapa del proceso en el manejo de casos</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tbl>
      <w:tblPr>
        <w:tblStyle w:val="Table7"/>
        <w:tblW w:w="139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97"/>
        <w:gridCol w:w="5046"/>
        <w:gridCol w:w="2621"/>
        <w:gridCol w:w="3930"/>
        <w:tblGridChange w:id="0">
          <w:tblGrid>
            <w:gridCol w:w="2397"/>
            <w:gridCol w:w="5046"/>
            <w:gridCol w:w="2621"/>
            <w:gridCol w:w="3930"/>
          </w:tblGrid>
        </w:tblGridChange>
      </w:tblGrid>
      <w:tr>
        <w:tc>
          <w:tcPr>
            <w:shd w:fill="e7e6e6" w:val="clear"/>
          </w:tcPr>
          <w:p w:rsidR="00000000" w:rsidDel="00000000" w:rsidP="00000000" w:rsidRDefault="00000000" w:rsidRPr="00000000" w14:paraId="000000F3">
            <w:pPr>
              <w:jc w:val="left"/>
              <w:rPr>
                <w:b w:val="1"/>
              </w:rPr>
            </w:pPr>
            <w:r w:rsidDel="00000000" w:rsidR="00000000" w:rsidRPr="00000000">
              <w:rPr>
                <w:b w:val="1"/>
                <w:rtl w:val="0"/>
              </w:rPr>
              <w:t xml:space="preserve">Título del formulario</w:t>
            </w:r>
          </w:p>
        </w:tc>
        <w:tc>
          <w:tcPr>
            <w:shd w:fill="e7e6e6" w:val="clear"/>
          </w:tcPr>
          <w:p w:rsidR="00000000" w:rsidDel="00000000" w:rsidP="00000000" w:rsidRDefault="00000000" w:rsidRPr="00000000" w14:paraId="000000F4">
            <w:pPr>
              <w:jc w:val="left"/>
              <w:rPr>
                <w:b w:val="1"/>
              </w:rPr>
            </w:pPr>
            <w:r w:rsidDel="00000000" w:rsidR="00000000" w:rsidRPr="00000000">
              <w:rPr>
                <w:b w:val="1"/>
                <w:rtl w:val="0"/>
              </w:rPr>
              <w:t xml:space="preserve">Cuándo rellenarlo</w:t>
            </w:r>
          </w:p>
        </w:tc>
        <w:tc>
          <w:tcPr>
            <w:shd w:fill="e7e6e6" w:val="clear"/>
          </w:tcPr>
          <w:p w:rsidR="00000000" w:rsidDel="00000000" w:rsidP="00000000" w:rsidRDefault="00000000" w:rsidRPr="00000000" w14:paraId="000000F5">
            <w:pPr>
              <w:jc w:val="left"/>
              <w:rPr>
                <w:b w:val="1"/>
              </w:rPr>
            </w:pPr>
            <w:r w:rsidDel="00000000" w:rsidR="00000000" w:rsidRPr="00000000">
              <w:rPr>
                <w:b w:val="1"/>
                <w:rtl w:val="0"/>
              </w:rPr>
              <w:t xml:space="preserve">Quién debe rellenarlo</w:t>
            </w:r>
          </w:p>
        </w:tc>
        <w:tc>
          <w:tcPr>
            <w:shd w:fill="e7e6e6" w:val="clear"/>
          </w:tcPr>
          <w:p w:rsidR="00000000" w:rsidDel="00000000" w:rsidP="00000000" w:rsidRDefault="00000000" w:rsidRPr="00000000" w14:paraId="000000F6">
            <w:pPr>
              <w:jc w:val="left"/>
              <w:rPr>
                <w:b w:val="1"/>
              </w:rPr>
            </w:pPr>
            <w:r w:rsidDel="00000000" w:rsidR="00000000" w:rsidRPr="00000000">
              <w:rPr>
                <w:b w:val="1"/>
                <w:rtl w:val="0"/>
              </w:rPr>
              <w:t xml:space="preserve">Propósito del formulario</w:t>
            </w:r>
          </w:p>
        </w:tc>
      </w:tr>
      <w:tr>
        <w:tc>
          <w:tcPr>
            <w:shd w:fill="fbe5d5" w:val="clear"/>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 Derivación a servicios</w:t>
            </w:r>
          </w:p>
        </w:tc>
        <w:tc>
          <w:tcPr>
            <w:shd w:fill="fbe5d5" w:val="clear"/>
          </w:tcPr>
          <w:p w:rsidR="00000000" w:rsidDel="00000000" w:rsidP="00000000" w:rsidRDefault="00000000" w:rsidRPr="00000000" w14:paraId="000000F8">
            <w:pPr>
              <w:jc w:val="left"/>
              <w:rPr>
                <w:sz w:val="20"/>
                <w:szCs w:val="20"/>
              </w:rPr>
            </w:pPr>
            <w:r w:rsidDel="00000000" w:rsidR="00000000" w:rsidRPr="00000000">
              <w:rPr>
                <w:sz w:val="20"/>
                <w:szCs w:val="20"/>
                <w:rtl w:val="0"/>
              </w:rPr>
              <w:t xml:space="preserve">Siempre que se requiera derivación a servicios necesarios.</w:t>
            </w:r>
          </w:p>
        </w:tc>
        <w:tc>
          <w:tcPr>
            <w:shd w:fill="fbe5d5" w:val="clear"/>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 </w:t>
            </w:r>
          </w:p>
        </w:tc>
        <w:tc>
          <w:tcPr>
            <w:shd w:fill="fbe5d5" w:val="clear"/>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anotar la información clave para los proveedores de servicio a los que se remitirá el caso y para que ellos puedan proveer el servicio de acuerdo a las necesidades asistenciales.</w:t>
            </w:r>
          </w:p>
        </w:tc>
      </w:tr>
      <w:tr>
        <w:tc>
          <w:tcPr>
            <w:shd w:fill="auto" w:val="clear"/>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B. Hoja de presentación del caso</w:t>
            </w:r>
          </w:p>
        </w:tc>
        <w:tc>
          <w:tcPr>
            <w:shd w:fill="auto" w:val="clear"/>
          </w:tcPr>
          <w:p w:rsidR="00000000" w:rsidDel="00000000" w:rsidP="00000000" w:rsidRDefault="00000000" w:rsidRPr="00000000" w14:paraId="000000FC">
            <w:pPr>
              <w:jc w:val="left"/>
              <w:rPr>
                <w:sz w:val="20"/>
                <w:szCs w:val="20"/>
              </w:rPr>
            </w:pPr>
            <w:r w:rsidDel="00000000" w:rsidR="00000000" w:rsidRPr="00000000">
              <w:rPr>
                <w:sz w:val="20"/>
                <w:szCs w:val="20"/>
                <w:rtl w:val="0"/>
              </w:rPr>
              <w:t xml:space="preserve">Es preciso hacer anotaciones de forma regular y continua durante el proceso en el manejo del caso, especialmente cuando se vayan completando formularios y se vayan añadiendo a la ficha del caso. </w:t>
            </w:r>
          </w:p>
        </w:tc>
        <w:tc>
          <w:tcPr>
            <w:shd w:fill="auto" w:val="clear"/>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w:t>
            </w:r>
          </w:p>
        </w:tc>
        <w:tc>
          <w:tcPr>
            <w:shd w:fill="auto" w:val="clear"/>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facilitar un sinopsis o sumario de los contenidos de caso y tener a rápida disposición el progreso del caso bajo el manejo. Este formulario debe colocarse al principio de cada ficha/caso.</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 Notas del caso</w:t>
            </w:r>
          </w:p>
        </w:tc>
        <w:tc>
          <w:tcPr>
            <w:shd w:fill="auto" w:val="clear"/>
          </w:tcPr>
          <w:p w:rsidR="00000000" w:rsidDel="00000000" w:rsidP="00000000" w:rsidRDefault="00000000" w:rsidRPr="00000000" w14:paraId="00000101">
            <w:pPr>
              <w:jc w:val="left"/>
              <w:rPr>
                <w:sz w:val="20"/>
                <w:szCs w:val="20"/>
              </w:rPr>
            </w:pPr>
            <w:r w:rsidDel="00000000" w:rsidR="00000000" w:rsidRPr="00000000">
              <w:rPr>
                <w:sz w:val="20"/>
                <w:szCs w:val="20"/>
                <w:rtl w:val="0"/>
              </w:rPr>
              <w:t xml:space="preserve">Es preciso hacer anotaciones de forma regular y continua durante el proceso en el manejo del caso y tan pronto que sea posible después de tomar alguna acción o cuando surjan cuestiones relacionadas al niño/niña.</w:t>
            </w:r>
          </w:p>
          <w:p w:rsidR="00000000" w:rsidDel="00000000" w:rsidP="00000000" w:rsidRDefault="00000000" w:rsidRPr="00000000" w14:paraId="00000102">
            <w:pPr>
              <w:jc w:val="left"/>
              <w:rPr>
                <w:sz w:val="20"/>
                <w:szCs w:val="20"/>
              </w:rPr>
            </w:pPr>
            <w:r w:rsidDel="00000000" w:rsidR="00000000" w:rsidRPr="00000000">
              <w:rPr>
                <w:rtl w:val="0"/>
              </w:rPr>
            </w:r>
          </w:p>
        </w:tc>
        <w:tc>
          <w:tcPr>
            <w:shd w:fill="auto" w:val="clear"/>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w:t>
            </w:r>
          </w:p>
        </w:tc>
        <w:tc>
          <w:tcPr>
            <w:shd w:fill="auto" w:val="clear"/>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 tener una cronología detallada e historial de todas las acciones tomadas por el trabajador/a social y para anotar cualquier información que no ha sido reflejada en ningún otro formulario.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 Determinación del interés superior (BID) de ACNUR</w:t>
            </w:r>
          </w:p>
        </w:tc>
        <w:tc>
          <w:tcPr/>
          <w:p w:rsidR="00000000" w:rsidDel="00000000" w:rsidP="00000000" w:rsidRDefault="00000000" w:rsidRPr="00000000" w14:paraId="00000107">
            <w:pPr>
              <w:jc w:val="left"/>
              <w:rPr>
                <w:sz w:val="20"/>
                <w:szCs w:val="20"/>
              </w:rPr>
            </w:pPr>
            <w:r w:rsidDel="00000000" w:rsidR="00000000" w:rsidRPr="00000000">
              <w:rPr>
                <w:sz w:val="20"/>
                <w:szCs w:val="20"/>
                <w:rtl w:val="0"/>
              </w:rPr>
              <w:t xml:space="preserve">En situaciones donde opera ACNUR y en coordinación con ACNUR, el proceso BID debe tener lugar cuando hay que tomar decisiones que tendrán impacto crítico y a largo plazo del niño/a y se deban:</w:t>
            </w:r>
          </w:p>
          <w:p w:rsidR="00000000" w:rsidDel="00000000" w:rsidP="00000000" w:rsidRDefault="00000000" w:rsidRPr="00000000" w14:paraId="00000108">
            <w:pPr>
              <w:jc w:val="left"/>
              <w:rPr>
                <w:sz w:val="20"/>
                <w:szCs w:val="20"/>
              </w:rPr>
            </w:pPr>
            <w:r w:rsidDel="00000000" w:rsidR="00000000" w:rsidRPr="00000000">
              <w:rPr>
                <w:rtl w:val="0"/>
              </w:rPr>
            </w:r>
          </w:p>
          <w:p w:rsidR="00000000" w:rsidDel="00000000" w:rsidP="00000000" w:rsidRDefault="00000000" w:rsidRPr="00000000" w14:paraId="0000010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Identificar soluciones durables y opciones complementarias para los niños/as no acompañados (y niños/as separados que posean un factor de riesgo considerable o necesiten protección);</w:t>
            </w:r>
          </w:p>
          <w:p w:rsidR="00000000" w:rsidDel="00000000" w:rsidP="00000000" w:rsidRDefault="00000000" w:rsidRPr="00000000" w14:paraId="0000010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Determinar las opciones más apropiadas para los niños/as en riesgo en situaciones excepcionales, como, por ejemplo, la reunificación familiar y/o el cuidado temporal para niños/as no acompañados y separados;</w:t>
            </w:r>
          </w:p>
          <w:p w:rsidR="00000000" w:rsidDel="00000000" w:rsidP="00000000" w:rsidRDefault="00000000" w:rsidRPr="00000000" w14:paraId="0000010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Tomar acción sobre la posible separación de los niños/as de sus padres en contra de su voluntad.</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hanging="72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w:t>
            </w:r>
          </w:p>
        </w:tc>
        <w:tc>
          <w:tcPr/>
          <w:p w:rsidR="00000000" w:rsidDel="00000000" w:rsidP="00000000" w:rsidRDefault="00000000" w:rsidRPr="00000000" w14:paraId="0000010E">
            <w:pPr>
              <w:jc w:val="left"/>
              <w:rPr>
                <w:sz w:val="20"/>
                <w:szCs w:val="20"/>
              </w:rPr>
            </w:pPr>
            <w:r w:rsidDel="00000000" w:rsidR="00000000" w:rsidRPr="00000000">
              <w:rPr>
                <w:sz w:val="20"/>
                <w:szCs w:val="20"/>
                <w:rtl w:val="0"/>
              </w:rPr>
              <w:t xml:space="preserve">Para anotar información en preparación y sobre el proceso formal de identificar y considerar la decisión más apropiada para el caso de acuerdo con el interés superior del niño/a.</w:t>
            </w:r>
          </w:p>
          <w:p w:rsidR="00000000" w:rsidDel="00000000" w:rsidP="00000000" w:rsidRDefault="00000000" w:rsidRPr="00000000" w14:paraId="0000010F">
            <w:pPr>
              <w:jc w:val="left"/>
              <w:rPr>
                <w:sz w:val="20"/>
                <w:szCs w:val="20"/>
              </w:rPr>
            </w:pPr>
            <w:r w:rsidDel="00000000" w:rsidR="00000000" w:rsidRPr="00000000">
              <w:rPr>
                <w:rtl w:val="0"/>
              </w:rPr>
            </w:r>
          </w:p>
        </w:tc>
      </w:tr>
      <w:tr>
        <w:tc>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 Transferencia del caso</w:t>
            </w:r>
          </w:p>
        </w:tc>
        <w:tc>
          <w:tcPr/>
          <w:p w:rsidR="00000000" w:rsidDel="00000000" w:rsidP="00000000" w:rsidRDefault="00000000" w:rsidRPr="00000000" w14:paraId="00000111">
            <w:pPr>
              <w:jc w:val="left"/>
              <w:rPr>
                <w:sz w:val="20"/>
                <w:szCs w:val="20"/>
              </w:rPr>
            </w:pPr>
            <w:r w:rsidDel="00000000" w:rsidR="00000000" w:rsidRPr="00000000">
              <w:rPr>
                <w:sz w:val="20"/>
                <w:szCs w:val="20"/>
                <w:rtl w:val="0"/>
              </w:rPr>
              <w:t xml:space="preserve">Cuando el caso completo y con ello, las responsabilidades de el manejo del caso se transfieran a otra institución que tomará el cargo del caso.</w:t>
            </w:r>
          </w:p>
        </w:tc>
        <w:tc>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trabajador/a social asignado al caso con la autorización del supervisor.</w:t>
            </w:r>
          </w:p>
        </w:tc>
        <w:tc>
          <w:tcPr/>
          <w:p w:rsidR="00000000" w:rsidDel="00000000" w:rsidP="00000000" w:rsidRDefault="00000000" w:rsidRPr="00000000" w14:paraId="00000113">
            <w:pPr>
              <w:jc w:val="left"/>
              <w:rPr>
                <w:sz w:val="20"/>
                <w:szCs w:val="20"/>
              </w:rPr>
            </w:pPr>
            <w:r w:rsidDel="00000000" w:rsidR="00000000" w:rsidRPr="00000000">
              <w:rPr>
                <w:sz w:val="20"/>
                <w:szCs w:val="20"/>
                <w:rtl w:val="0"/>
              </w:rPr>
              <w:t xml:space="preserve">Para tener en ficha la información sobre la transferencia del caso a otra institución que tomará el cargo del caso.</w:t>
            </w:r>
          </w:p>
        </w:tc>
      </w:tr>
      <w:tr>
        <w:tc>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 Lista de verificación para el caso</w:t>
            </w:r>
          </w:p>
        </w:tc>
        <w:tc>
          <w:tcPr/>
          <w:p w:rsidR="00000000" w:rsidDel="00000000" w:rsidP="00000000" w:rsidRDefault="00000000" w:rsidRPr="00000000" w14:paraId="00000115">
            <w:pPr>
              <w:jc w:val="left"/>
              <w:rPr>
                <w:sz w:val="20"/>
                <w:szCs w:val="20"/>
              </w:rPr>
            </w:pPr>
            <w:r w:rsidDel="00000000" w:rsidR="00000000" w:rsidRPr="00000000">
              <w:rPr>
                <w:sz w:val="20"/>
                <w:szCs w:val="20"/>
                <w:rtl w:val="0"/>
              </w:rPr>
              <w:t xml:space="preserve">Este formulario debe rellenarse mensualmente cada 2 a 5 casos que esté gestionando el trabajador social. </w:t>
            </w:r>
          </w:p>
          <w:p w:rsidR="00000000" w:rsidDel="00000000" w:rsidP="00000000" w:rsidRDefault="00000000" w:rsidRPr="00000000" w14:paraId="00000116">
            <w:pPr>
              <w:jc w:val="left"/>
              <w:rPr>
                <w:sz w:val="20"/>
                <w:szCs w:val="20"/>
              </w:rPr>
            </w:pPr>
            <w:r w:rsidDel="00000000" w:rsidR="00000000" w:rsidRPr="00000000">
              <w:rPr>
                <w:rtl w:val="0"/>
              </w:rPr>
            </w:r>
          </w:p>
        </w:tc>
        <w:tc>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Supervisor del trabajador/a social.</w:t>
            </w:r>
          </w:p>
        </w:tc>
        <w:tc>
          <w:tcPr/>
          <w:p w:rsidR="00000000" w:rsidDel="00000000" w:rsidP="00000000" w:rsidRDefault="00000000" w:rsidRPr="00000000" w14:paraId="00000118">
            <w:pPr>
              <w:jc w:val="left"/>
              <w:rPr>
                <w:sz w:val="20"/>
                <w:szCs w:val="20"/>
              </w:rPr>
            </w:pPr>
            <w:r w:rsidDel="00000000" w:rsidR="00000000" w:rsidRPr="00000000">
              <w:rPr>
                <w:sz w:val="20"/>
                <w:szCs w:val="20"/>
                <w:rtl w:val="0"/>
              </w:rPr>
              <w:t xml:space="preserve">Para asegurar que las funciones administrativas y de responsabilidad estén siendo cumplidas e identificar alguna necesidad de capacitación o aprendizaje relacionados al proceso.</w:t>
            </w:r>
          </w:p>
        </w:tc>
      </w:tr>
    </w:tbl>
    <w:p w:rsidR="00000000" w:rsidDel="00000000" w:rsidP="00000000" w:rsidRDefault="00000000" w:rsidRPr="00000000" w14:paraId="00000119">
      <w:pPr>
        <w:tabs>
          <w:tab w:val="left" w:pos="2568"/>
        </w:tabs>
        <w:spacing w:after="0" w:line="240" w:lineRule="auto"/>
        <w:jc w:val="left"/>
        <w:rPr>
          <w:i w:val="1"/>
          <w:sz w:val="2"/>
          <w:szCs w:val="2"/>
        </w:rPr>
      </w:pPr>
      <w:r w:rsidDel="00000000" w:rsidR="00000000" w:rsidRPr="00000000">
        <w:rPr>
          <w:rtl w:val="0"/>
        </w:rPr>
      </w:r>
    </w:p>
    <w:sectPr>
      <w:type w:val="nextPage"/>
      <w:pgSz w:h="16840" w:w="11900"/>
      <w:pgMar w:bottom="1417" w:top="1417" w:left="1417" w:right="1417" w:header="708" w:footer="708"/>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Arial"/>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of 8</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Formularios genéricos para el manejo de casos para la protección de la infancia en situaciones humanitarias – Introducción y Sinopsis</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ES"/>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5b9bd5"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822D67"/>
    <w:pPr>
      <w:jc w:val="both"/>
    </w:pPr>
    <w:rPr>
      <w:sz w:val="24"/>
      <w:lang w:val="en-ZA"/>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822D67"/>
    <w:pPr>
      <w:spacing w:after="0" w:line="240" w:lineRule="auto"/>
    </w:pPr>
    <w:rPr>
      <w:sz w:val="24"/>
      <w:szCs w:val="24"/>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ListParagraphChar"/>
    <w:uiPriority w:val="34"/>
    <w:qFormat w:val="1"/>
    <w:rsid w:val="00822D67"/>
    <w:pPr>
      <w:ind w:left="720"/>
      <w:contextualSpacing w:val="1"/>
    </w:pPr>
  </w:style>
  <w:style w:type="paragraph" w:styleId="NoSpacing">
    <w:name w:val="No Spacing"/>
    <w:link w:val="NoSpacingChar"/>
    <w:uiPriority w:val="1"/>
    <w:qFormat w:val="1"/>
    <w:rsid w:val="00822D67"/>
    <w:pPr>
      <w:spacing w:after="0" w:line="240" w:lineRule="auto"/>
      <w:jc w:val="both"/>
    </w:pPr>
    <w:rPr>
      <w:sz w:val="24"/>
      <w:lang w:val="en-ZA"/>
    </w:rPr>
  </w:style>
  <w:style w:type="paragraph" w:styleId="Footer">
    <w:name w:val="footer"/>
    <w:basedOn w:val="Normal"/>
    <w:link w:val="FooterChar"/>
    <w:uiPriority w:val="99"/>
    <w:unhideWhenUsed w:val="1"/>
    <w:rsid w:val="00822D67"/>
    <w:pPr>
      <w:tabs>
        <w:tab w:val="center" w:pos="4513"/>
        <w:tab w:val="right" w:pos="9026"/>
      </w:tabs>
      <w:spacing w:after="0" w:line="240" w:lineRule="auto"/>
    </w:pPr>
  </w:style>
  <w:style w:type="character" w:styleId="FooterChar" w:customStyle="1">
    <w:name w:val="Footer Char"/>
    <w:basedOn w:val="DefaultParagraphFont"/>
    <w:link w:val="Footer"/>
    <w:uiPriority w:val="99"/>
    <w:rsid w:val="00822D67"/>
    <w:rPr>
      <w:sz w:val="24"/>
      <w:lang w:val="en-ZA"/>
    </w:rPr>
  </w:style>
  <w:style w:type="character" w:styleId="PageNumber">
    <w:name w:val="page number"/>
    <w:basedOn w:val="DefaultParagraphFont"/>
    <w:uiPriority w:val="99"/>
    <w:semiHidden w:val="1"/>
    <w:unhideWhenUsed w:val="1"/>
    <w:rsid w:val="00822D67"/>
  </w:style>
  <w:style w:type="character" w:styleId="ListParagraphChar" w:customStyle="1">
    <w:name w:val="List Paragraph Char"/>
    <w:aliases w:val="MCHIP_list paragraph Char,List Paragraph1 Char,Recommendation Char,List Paragraph (numbered (a)) Char,Dot pt Char,F5 List Paragraph Char,No Spacing1 Char,List Paragraph Char Char Char Char,Indicator Text Char,Numbered Para 1 Char"/>
    <w:basedOn w:val="DefaultParagraphFont"/>
    <w:link w:val="ListParagraph"/>
    <w:uiPriority w:val="34"/>
    <w:locked w:val="1"/>
    <w:rsid w:val="00822D67"/>
    <w:rPr>
      <w:sz w:val="24"/>
      <w:lang w:val="en-ZA"/>
    </w:rPr>
  </w:style>
  <w:style w:type="character" w:styleId="NoSpacingChar" w:customStyle="1">
    <w:name w:val="No Spacing Char"/>
    <w:link w:val="NoSpacing"/>
    <w:uiPriority w:val="1"/>
    <w:rsid w:val="00822D67"/>
    <w:rPr>
      <w:sz w:val="24"/>
      <w:lang w:val="en-ZA"/>
    </w:rPr>
  </w:style>
  <w:style w:type="character" w:styleId="Hyperlink">
    <w:name w:val="Hyperlink"/>
    <w:uiPriority w:val="99"/>
    <w:rsid w:val="00822D67"/>
    <w:rPr>
      <w:color w:val="0000ff"/>
      <w:u w:val="single"/>
    </w:rPr>
  </w:style>
  <w:style w:type="character" w:styleId="SubtleReference">
    <w:name w:val="Subtle Reference"/>
    <w:basedOn w:val="DefaultParagraphFont"/>
    <w:uiPriority w:val="31"/>
    <w:qFormat w:val="1"/>
    <w:rsid w:val="00822D67"/>
    <w:rPr>
      <w:smallCaps w:val="1"/>
      <w:color w:val="ed7d31" w:themeColor="accent2"/>
      <w:u w:val="single"/>
    </w:rPr>
  </w:style>
  <w:style w:type="paragraph" w:styleId="Header">
    <w:name w:val="header"/>
    <w:basedOn w:val="Normal"/>
    <w:link w:val="HeaderChar"/>
    <w:uiPriority w:val="99"/>
    <w:unhideWhenUsed w:val="1"/>
    <w:rsid w:val="00822D67"/>
    <w:pPr>
      <w:tabs>
        <w:tab w:val="center" w:pos="4536"/>
        <w:tab w:val="right" w:pos="9072"/>
      </w:tabs>
      <w:spacing w:after="0" w:line="240" w:lineRule="auto"/>
    </w:pPr>
  </w:style>
  <w:style w:type="character" w:styleId="HeaderChar" w:customStyle="1">
    <w:name w:val="Header Char"/>
    <w:basedOn w:val="DefaultParagraphFont"/>
    <w:link w:val="Header"/>
    <w:uiPriority w:val="99"/>
    <w:rsid w:val="00822D67"/>
    <w:rPr>
      <w:sz w:val="24"/>
      <w:lang w:val="en-ZA"/>
    </w:rPr>
  </w:style>
  <w:style w:type="paragraph" w:styleId="Title">
    <w:name w:val="Title"/>
    <w:basedOn w:val="Normal"/>
    <w:next w:val="Normal"/>
    <w:link w:val="TitleChar"/>
    <w:uiPriority w:val="10"/>
    <w:qFormat w:val="1"/>
    <w:rsid w:val="00347AB3"/>
    <w:pPr>
      <w:pBdr>
        <w:bottom w:color="5b9bd5"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leChar" w:customStyle="1">
    <w:name w:val="Title Char"/>
    <w:basedOn w:val="DefaultParagraphFont"/>
    <w:link w:val="Title"/>
    <w:uiPriority w:val="10"/>
    <w:rsid w:val="00347AB3"/>
    <w:rPr>
      <w:rFonts w:asciiTheme="majorHAnsi" w:cstheme="majorBidi" w:eastAsiaTheme="majorEastAsia" w:hAnsiTheme="majorHAnsi"/>
      <w:color w:val="323e4f" w:themeColor="text2" w:themeShade="0000BF"/>
      <w:spacing w:val="5"/>
      <w:kern w:val="28"/>
      <w:sz w:val="52"/>
      <w:szCs w:val="52"/>
      <w:lang w:val="en-US"/>
    </w:rPr>
  </w:style>
  <w:style w:type="character" w:styleId="FollowedHyperlink">
    <w:name w:val="FollowedHyperlink"/>
    <w:basedOn w:val="DefaultParagraphFont"/>
    <w:uiPriority w:val="99"/>
    <w:semiHidden w:val="1"/>
    <w:unhideWhenUsed w:val="1"/>
    <w:rsid w:val="00EA100B"/>
    <w:rPr>
      <w:color w:val="954f72" w:themeColor="followedHyperlink"/>
      <w:u w:val="single"/>
    </w:rPr>
  </w:style>
  <w:style w:type="character" w:styleId="CommentReference">
    <w:name w:val="annotation reference"/>
    <w:basedOn w:val="DefaultParagraphFont"/>
    <w:uiPriority w:val="99"/>
    <w:semiHidden w:val="1"/>
    <w:unhideWhenUsed w:val="1"/>
    <w:rsid w:val="00B45037"/>
    <w:rPr>
      <w:sz w:val="16"/>
      <w:szCs w:val="16"/>
    </w:rPr>
  </w:style>
  <w:style w:type="paragraph" w:styleId="CommentText">
    <w:name w:val="annotation text"/>
    <w:basedOn w:val="Normal"/>
    <w:link w:val="CommentTextChar"/>
    <w:uiPriority w:val="99"/>
    <w:semiHidden w:val="1"/>
    <w:unhideWhenUsed w:val="1"/>
    <w:rsid w:val="00B45037"/>
    <w:pPr>
      <w:spacing w:line="240" w:lineRule="auto"/>
    </w:pPr>
    <w:rPr>
      <w:sz w:val="20"/>
      <w:szCs w:val="20"/>
    </w:rPr>
  </w:style>
  <w:style w:type="character" w:styleId="CommentTextChar" w:customStyle="1">
    <w:name w:val="Comment Text Char"/>
    <w:basedOn w:val="DefaultParagraphFont"/>
    <w:link w:val="CommentText"/>
    <w:uiPriority w:val="99"/>
    <w:semiHidden w:val="1"/>
    <w:rsid w:val="00B45037"/>
    <w:rPr>
      <w:sz w:val="20"/>
      <w:szCs w:val="20"/>
      <w:lang w:val="en-ZA"/>
    </w:rPr>
  </w:style>
  <w:style w:type="paragraph" w:styleId="CommentSubject">
    <w:name w:val="annotation subject"/>
    <w:basedOn w:val="CommentText"/>
    <w:next w:val="CommentText"/>
    <w:link w:val="CommentSubjectChar"/>
    <w:uiPriority w:val="99"/>
    <w:semiHidden w:val="1"/>
    <w:unhideWhenUsed w:val="1"/>
    <w:rsid w:val="00B45037"/>
    <w:rPr>
      <w:b w:val="1"/>
      <w:bCs w:val="1"/>
    </w:rPr>
  </w:style>
  <w:style w:type="character" w:styleId="CommentSubjectChar" w:customStyle="1">
    <w:name w:val="Comment Subject Char"/>
    <w:basedOn w:val="CommentTextChar"/>
    <w:link w:val="CommentSubject"/>
    <w:uiPriority w:val="99"/>
    <w:semiHidden w:val="1"/>
    <w:rsid w:val="00B45037"/>
    <w:rPr>
      <w:b w:val="1"/>
      <w:bCs w:val="1"/>
      <w:sz w:val="20"/>
      <w:szCs w:val="20"/>
      <w:lang w:val="en-ZA"/>
    </w:rPr>
  </w:style>
  <w:style w:type="paragraph" w:styleId="BalloonText">
    <w:name w:val="Balloon Text"/>
    <w:basedOn w:val="Normal"/>
    <w:link w:val="BalloonTextChar"/>
    <w:uiPriority w:val="99"/>
    <w:semiHidden w:val="1"/>
    <w:unhideWhenUsed w:val="1"/>
    <w:rsid w:val="00B45037"/>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B45037"/>
    <w:rPr>
      <w:rFonts w:ascii="Segoe UI" w:cs="Segoe UI" w:hAnsi="Segoe UI"/>
      <w:sz w:val="18"/>
      <w:szCs w:val="18"/>
      <w:lang w:val="en-ZA"/>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aMWKitPP9z6qdDBWsYD7ibX61w==">AMUW2mXlCTXIxxJwobef2DImZCcNxQRwo/opLUzUHmi07paEq0rMzG9UNiik5Ro/rgfWFD6Jd4UL/Hm/7PUtzVSxJSpV3f8laE5unrNm77CopuPXMBxDor3YLVmlJvryeOBYbhp5Ex2n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2019-04-02T07:41:00Z</dcterms:created>
  <dc:creator>Roy Tjan</dc:creator>
</cp:coreProperties>
</file>